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C092B" w14:textId="77777777" w:rsidR="00B921EF" w:rsidRDefault="00F708C1">
      <w:pPr>
        <w:rPr>
          <w:sz w:val="44"/>
          <w:szCs w:val="44"/>
        </w:rPr>
      </w:pPr>
      <w:r>
        <w:rPr>
          <w:noProof/>
        </w:rPr>
        <w:drawing>
          <wp:anchor distT="0" distB="0" distL="0" distR="0" simplePos="0" relativeHeight="2" behindDoc="0" locked="0" layoutInCell="1" allowOverlap="1" wp14:anchorId="56EDF3FD" wp14:editId="01B6188A">
            <wp:simplePos x="0" y="0"/>
            <wp:positionH relativeFrom="column">
              <wp:posOffset>36195</wp:posOffset>
            </wp:positionH>
            <wp:positionV relativeFrom="paragraph">
              <wp:posOffset>-220345</wp:posOffset>
            </wp:positionV>
            <wp:extent cx="1274445" cy="594360"/>
            <wp:effectExtent l="0" t="0" r="0" b="0"/>
            <wp:wrapNone/>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pic:cNvPicPr>
                      <a:picLocks noChangeAspect="1" noChangeArrowheads="1"/>
                    </pic:cNvPicPr>
                  </pic:nvPicPr>
                  <pic:blipFill>
                    <a:blip r:embed="rId10"/>
                    <a:stretch>
                      <a:fillRect/>
                    </a:stretch>
                  </pic:blipFill>
                  <pic:spPr bwMode="auto">
                    <a:xfrm>
                      <a:off x="0" y="0"/>
                      <a:ext cx="1274445" cy="594360"/>
                    </a:xfrm>
                    <a:prstGeom prst="rect">
                      <a:avLst/>
                    </a:prstGeom>
                    <a:noFill/>
                  </pic:spPr>
                </pic:pic>
              </a:graphicData>
            </a:graphic>
          </wp:anchor>
        </w:drawing>
      </w:r>
      <w:r>
        <w:rPr>
          <w:sz w:val="44"/>
          <w:szCs w:val="44"/>
        </w:rPr>
        <w:t xml:space="preserve">    </w:t>
      </w:r>
    </w:p>
    <w:p w14:paraId="2DD89794" w14:textId="77777777" w:rsidR="00B921EF" w:rsidRDefault="00F708C1">
      <w:pPr>
        <w:jc w:val="center"/>
        <w:rPr>
          <w:rFonts w:cs="Arial"/>
          <w:b/>
        </w:rPr>
      </w:pPr>
      <w:r>
        <w:rPr>
          <w:rFonts w:cs="Arial"/>
          <w:b/>
        </w:rPr>
        <w:t>Job Description</w:t>
      </w:r>
    </w:p>
    <w:tbl>
      <w:tblPr>
        <w:tblStyle w:val="TableGrid"/>
        <w:tblW w:w="9464" w:type="dxa"/>
        <w:tblLayout w:type="fixed"/>
        <w:tblLook w:val="04A0" w:firstRow="1" w:lastRow="0" w:firstColumn="1" w:lastColumn="0" w:noHBand="0" w:noVBand="1"/>
      </w:tblPr>
      <w:tblGrid>
        <w:gridCol w:w="3936"/>
        <w:gridCol w:w="5528"/>
      </w:tblGrid>
      <w:tr w:rsidR="00B921EF" w14:paraId="3ED8012B" w14:textId="77777777">
        <w:trPr>
          <w:trHeight w:val="233"/>
        </w:trPr>
        <w:tc>
          <w:tcPr>
            <w:tcW w:w="3936" w:type="dxa"/>
            <w:tcBorders>
              <w:top w:val="nil"/>
              <w:left w:val="nil"/>
              <w:bottom w:val="nil"/>
              <w:right w:val="nil"/>
            </w:tcBorders>
          </w:tcPr>
          <w:p w14:paraId="693BE440" w14:textId="77777777" w:rsidR="00B921EF" w:rsidRDefault="00EA7D9A">
            <w:pPr>
              <w:spacing w:after="0" w:line="240" w:lineRule="auto"/>
              <w:rPr>
                <w:rFonts w:cs="Arial"/>
              </w:rPr>
            </w:pPr>
            <w:sdt>
              <w:sdtPr>
                <w:id w:val="13741851"/>
                <w:lock w:val="sdtContentLocked"/>
                <w:placeholder>
                  <w:docPart w:val="DefaultPlaceholder_22675703"/>
                </w:placeholder>
                <w:text/>
              </w:sdtPr>
              <w:sdtEndPr/>
              <w:sdtContent>
                <w:r w:rsidR="00F708C1">
                  <w:rPr>
                    <w:rFonts w:eastAsia="SimSun" w:cs="Arial"/>
                  </w:rPr>
                  <w:t>Job Title:</w:t>
                </w:r>
              </w:sdtContent>
            </w:sdt>
          </w:p>
        </w:tc>
        <w:tc>
          <w:tcPr>
            <w:tcW w:w="5527" w:type="dxa"/>
            <w:tcBorders>
              <w:top w:val="nil"/>
              <w:left w:val="nil"/>
              <w:bottom w:val="nil"/>
              <w:right w:val="nil"/>
            </w:tcBorders>
          </w:tcPr>
          <w:p w14:paraId="39B06323" w14:textId="77777777" w:rsidR="00B921EF" w:rsidRDefault="00F708C1">
            <w:pPr>
              <w:spacing w:after="0" w:line="240" w:lineRule="auto"/>
              <w:rPr>
                <w:rFonts w:cs="Arial"/>
              </w:rPr>
            </w:pPr>
            <w:r>
              <w:rPr>
                <w:rFonts w:eastAsia="SimSun" w:cs="Arial"/>
              </w:rPr>
              <w:t>Post Doctoral Research Associate in Geothermal Energy</w:t>
            </w:r>
          </w:p>
        </w:tc>
      </w:tr>
      <w:tr w:rsidR="00B921EF" w14:paraId="5D5A5284" w14:textId="77777777">
        <w:tc>
          <w:tcPr>
            <w:tcW w:w="3936" w:type="dxa"/>
            <w:tcBorders>
              <w:top w:val="nil"/>
              <w:left w:val="nil"/>
              <w:bottom w:val="nil"/>
              <w:right w:val="nil"/>
            </w:tcBorders>
          </w:tcPr>
          <w:p w14:paraId="7FB1A516" w14:textId="77777777" w:rsidR="00B921EF" w:rsidRDefault="00EA7D9A">
            <w:pPr>
              <w:spacing w:after="0" w:line="240" w:lineRule="auto"/>
              <w:rPr>
                <w:rFonts w:cs="Arial"/>
              </w:rPr>
            </w:pPr>
            <w:sdt>
              <w:sdtPr>
                <w:id w:val="13741852"/>
                <w:lock w:val="sdtContentLocked"/>
                <w:placeholder>
                  <w:docPart w:val="DefaultPlaceholder_22675703"/>
                </w:placeholder>
                <w:text/>
              </w:sdtPr>
              <w:sdtEndPr/>
              <w:sdtContent>
                <w:r w:rsidR="00F708C1">
                  <w:rPr>
                    <w:rFonts w:eastAsia="SimSun" w:cs="Arial"/>
                  </w:rPr>
                  <w:t>Faculty/Professional Directorate:</w:t>
                </w:r>
              </w:sdtContent>
            </w:sdt>
          </w:p>
        </w:tc>
        <w:tc>
          <w:tcPr>
            <w:tcW w:w="5527" w:type="dxa"/>
            <w:tcBorders>
              <w:top w:val="nil"/>
              <w:left w:val="nil"/>
              <w:bottom w:val="nil"/>
              <w:right w:val="nil"/>
            </w:tcBorders>
          </w:tcPr>
          <w:p w14:paraId="5D172E5B" w14:textId="77777777" w:rsidR="00B921EF" w:rsidRDefault="00F708C1">
            <w:pPr>
              <w:spacing w:after="0" w:line="240" w:lineRule="auto"/>
              <w:rPr>
                <w:rFonts w:cs="Arial"/>
              </w:rPr>
            </w:pPr>
            <w:r>
              <w:rPr>
                <w:rFonts w:eastAsia="SimSun" w:cs="Arial"/>
              </w:rPr>
              <w:t>Science &amp; Engineering</w:t>
            </w:r>
          </w:p>
        </w:tc>
      </w:tr>
      <w:tr w:rsidR="00B921EF" w14:paraId="4C121FBC" w14:textId="77777777">
        <w:tc>
          <w:tcPr>
            <w:tcW w:w="3936" w:type="dxa"/>
            <w:tcBorders>
              <w:top w:val="nil"/>
              <w:left w:val="nil"/>
              <w:bottom w:val="nil"/>
              <w:right w:val="nil"/>
            </w:tcBorders>
          </w:tcPr>
          <w:p w14:paraId="6D1C7CA6" w14:textId="77777777" w:rsidR="00B921EF" w:rsidRDefault="00EA7D9A">
            <w:pPr>
              <w:spacing w:after="0" w:line="240" w:lineRule="auto"/>
              <w:rPr>
                <w:rFonts w:cs="Arial"/>
              </w:rPr>
            </w:pPr>
            <w:sdt>
              <w:sdtPr>
                <w:id w:val="13741798"/>
                <w:lock w:val="contentLocked"/>
                <w:placeholder>
                  <w:docPart w:val="DAB39828CEAB4C528599D285AE48383B"/>
                </w:placeholder>
                <w:text/>
              </w:sdtPr>
              <w:sdtEndPr/>
              <w:sdtContent>
                <w:r w:rsidR="00F708C1">
                  <w:rPr>
                    <w:rFonts w:eastAsia="SimSun" w:cs="Arial"/>
                  </w:rPr>
                  <w:t>Subject Group/Team:</w:t>
                </w:r>
              </w:sdtContent>
            </w:sdt>
          </w:p>
        </w:tc>
        <w:tc>
          <w:tcPr>
            <w:tcW w:w="5527" w:type="dxa"/>
            <w:tcBorders>
              <w:top w:val="nil"/>
              <w:left w:val="nil"/>
              <w:bottom w:val="nil"/>
              <w:right w:val="nil"/>
            </w:tcBorders>
          </w:tcPr>
          <w:p w14:paraId="78E6DF51" w14:textId="77777777" w:rsidR="00B921EF" w:rsidRDefault="00F708C1">
            <w:pPr>
              <w:spacing w:after="0" w:line="240" w:lineRule="auto"/>
              <w:rPr>
                <w:rFonts w:cs="Arial"/>
              </w:rPr>
            </w:pPr>
            <w:r>
              <w:rPr>
                <w:rFonts w:eastAsia="SimSun" w:cs="Arial"/>
              </w:rPr>
              <w:t>Geology, School of Environmental Sciences</w:t>
            </w:r>
          </w:p>
        </w:tc>
      </w:tr>
      <w:tr w:rsidR="00B921EF" w14:paraId="22425C22" w14:textId="77777777">
        <w:tc>
          <w:tcPr>
            <w:tcW w:w="3936" w:type="dxa"/>
            <w:tcBorders>
              <w:top w:val="nil"/>
              <w:left w:val="nil"/>
              <w:bottom w:val="nil"/>
              <w:right w:val="nil"/>
            </w:tcBorders>
          </w:tcPr>
          <w:p w14:paraId="6E584C21" w14:textId="77777777" w:rsidR="00B921EF" w:rsidRDefault="00EA7D9A">
            <w:pPr>
              <w:spacing w:after="0" w:line="240" w:lineRule="auto"/>
              <w:rPr>
                <w:rFonts w:cs="Arial"/>
              </w:rPr>
            </w:pPr>
            <w:sdt>
              <w:sdtPr>
                <w:id w:val="13741853"/>
                <w:lock w:val="sdtContentLocked"/>
                <w:placeholder>
                  <w:docPart w:val="DefaultPlaceholder_22675703"/>
                </w:placeholder>
                <w:text/>
              </w:sdtPr>
              <w:sdtEndPr/>
              <w:sdtContent>
                <w:r w:rsidR="00F708C1">
                  <w:rPr>
                    <w:rFonts w:eastAsia="SimSun" w:cs="Arial"/>
                  </w:rPr>
                  <w:t>Reporting to:</w:t>
                </w:r>
              </w:sdtContent>
            </w:sdt>
          </w:p>
        </w:tc>
        <w:tc>
          <w:tcPr>
            <w:tcW w:w="5527" w:type="dxa"/>
            <w:tcBorders>
              <w:top w:val="nil"/>
              <w:left w:val="nil"/>
              <w:bottom w:val="nil"/>
              <w:right w:val="nil"/>
            </w:tcBorders>
          </w:tcPr>
          <w:p w14:paraId="4C6D9037" w14:textId="77777777" w:rsidR="00B921EF" w:rsidRDefault="00F708C1">
            <w:pPr>
              <w:spacing w:after="0" w:line="240" w:lineRule="auto"/>
              <w:rPr>
                <w:rFonts w:cs="Arial"/>
              </w:rPr>
            </w:pPr>
            <w:r>
              <w:rPr>
                <w:rFonts w:eastAsia="SimSun" w:cs="Arial"/>
              </w:rPr>
              <w:t>Mark Anderson</w:t>
            </w:r>
          </w:p>
        </w:tc>
      </w:tr>
      <w:tr w:rsidR="00B921EF" w14:paraId="4A2A7312" w14:textId="77777777">
        <w:tc>
          <w:tcPr>
            <w:tcW w:w="3936" w:type="dxa"/>
            <w:tcBorders>
              <w:top w:val="nil"/>
              <w:left w:val="nil"/>
              <w:bottom w:val="nil"/>
              <w:right w:val="nil"/>
            </w:tcBorders>
          </w:tcPr>
          <w:p w14:paraId="66D54922" w14:textId="77777777" w:rsidR="00B921EF" w:rsidRDefault="00EA7D9A">
            <w:pPr>
              <w:spacing w:after="0" w:line="240" w:lineRule="auto"/>
              <w:rPr>
                <w:rFonts w:cs="Arial"/>
              </w:rPr>
            </w:pPr>
            <w:sdt>
              <w:sdtPr>
                <w:id w:val="13741854"/>
                <w:lock w:val="sdtContentLocked"/>
                <w:placeholder>
                  <w:docPart w:val="DefaultPlaceholder_22675703"/>
                </w:placeholder>
                <w:text/>
              </w:sdtPr>
              <w:sdtEndPr/>
              <w:sdtContent>
                <w:r w:rsidR="00F708C1">
                  <w:rPr>
                    <w:rFonts w:eastAsia="SimSun" w:cs="Arial"/>
                  </w:rPr>
                  <w:t>Duration:</w:t>
                </w:r>
              </w:sdtContent>
            </w:sdt>
          </w:p>
        </w:tc>
        <w:tc>
          <w:tcPr>
            <w:tcW w:w="5527" w:type="dxa"/>
            <w:tcBorders>
              <w:top w:val="nil"/>
              <w:left w:val="nil"/>
              <w:bottom w:val="nil"/>
              <w:right w:val="nil"/>
            </w:tcBorders>
          </w:tcPr>
          <w:p w14:paraId="1F6393D1" w14:textId="77777777" w:rsidR="00B921EF" w:rsidRDefault="00F708C1">
            <w:pPr>
              <w:spacing w:after="0" w:line="240" w:lineRule="auto"/>
              <w:rPr>
                <w:rFonts w:cs="Arial"/>
              </w:rPr>
            </w:pPr>
            <w:r>
              <w:rPr>
                <w:rFonts w:eastAsia="SimSun" w:cs="Arial"/>
              </w:rPr>
              <w:t>Fixed Term for 10 months</w:t>
            </w:r>
          </w:p>
        </w:tc>
      </w:tr>
      <w:tr w:rsidR="00B921EF" w14:paraId="401EB3A9" w14:textId="77777777">
        <w:tc>
          <w:tcPr>
            <w:tcW w:w="3936" w:type="dxa"/>
            <w:tcBorders>
              <w:top w:val="nil"/>
              <w:left w:val="nil"/>
              <w:bottom w:val="nil"/>
              <w:right w:val="nil"/>
            </w:tcBorders>
          </w:tcPr>
          <w:sdt>
            <w:sdtPr>
              <w:id w:val="6565178"/>
              <w:lock w:val="sdtContentLocked"/>
              <w:placeholder>
                <w:docPart w:val="DefaultPlaceholder_22675703"/>
              </w:placeholder>
            </w:sdtPr>
            <w:sdtEndPr/>
            <w:sdtContent>
              <w:p w14:paraId="598D5194" w14:textId="77777777" w:rsidR="00B921EF" w:rsidRDefault="00F708C1">
                <w:pPr>
                  <w:spacing w:after="0" w:line="240" w:lineRule="auto"/>
                  <w:rPr>
                    <w:rFonts w:cs="Arial"/>
                  </w:rPr>
                </w:pPr>
                <w:r>
                  <w:rPr>
                    <w:rFonts w:eastAsia="SimSun" w:cs="Arial"/>
                  </w:rPr>
                  <w:t>Job Family:</w:t>
                </w:r>
              </w:p>
            </w:sdtContent>
          </w:sdt>
        </w:tc>
        <w:tc>
          <w:tcPr>
            <w:tcW w:w="5527" w:type="dxa"/>
            <w:tcBorders>
              <w:top w:val="nil"/>
              <w:left w:val="nil"/>
              <w:bottom w:val="nil"/>
              <w:right w:val="nil"/>
            </w:tcBorders>
          </w:tcPr>
          <w:p w14:paraId="1D7F8504" w14:textId="77777777" w:rsidR="00B921EF" w:rsidRDefault="00F708C1">
            <w:pPr>
              <w:spacing w:after="0" w:line="240" w:lineRule="auto"/>
              <w:rPr>
                <w:rFonts w:cs="Arial"/>
              </w:rPr>
            </w:pPr>
            <w:r>
              <w:rPr>
                <w:rFonts w:eastAsia="SimSun" w:cs="Arial"/>
              </w:rPr>
              <w:t>Academic</w:t>
            </w:r>
          </w:p>
        </w:tc>
      </w:tr>
      <w:tr w:rsidR="00B921EF" w14:paraId="11C51C21" w14:textId="77777777">
        <w:tc>
          <w:tcPr>
            <w:tcW w:w="3936" w:type="dxa"/>
            <w:tcBorders>
              <w:top w:val="nil"/>
              <w:left w:val="nil"/>
              <w:bottom w:val="nil"/>
              <w:right w:val="nil"/>
            </w:tcBorders>
          </w:tcPr>
          <w:sdt>
            <w:sdtPr>
              <w:id w:val="6565179"/>
              <w:lock w:val="sdtContentLocked"/>
              <w:placeholder>
                <w:docPart w:val="DefaultPlaceholder_22675703"/>
              </w:placeholder>
            </w:sdtPr>
            <w:sdtEndPr/>
            <w:sdtContent>
              <w:p w14:paraId="74DF1FA0" w14:textId="77777777" w:rsidR="00B921EF" w:rsidRDefault="00F708C1">
                <w:pPr>
                  <w:spacing w:after="0" w:line="240" w:lineRule="auto"/>
                  <w:rPr>
                    <w:rFonts w:cs="Arial"/>
                  </w:rPr>
                </w:pPr>
                <w:r>
                  <w:rPr>
                    <w:rFonts w:eastAsia="SimSun" w:cs="Arial"/>
                  </w:rPr>
                  <w:t>Pay Band:</w:t>
                </w:r>
              </w:p>
            </w:sdtContent>
          </w:sdt>
        </w:tc>
        <w:tc>
          <w:tcPr>
            <w:tcW w:w="5527" w:type="dxa"/>
            <w:tcBorders>
              <w:top w:val="nil"/>
              <w:left w:val="nil"/>
              <w:bottom w:val="nil"/>
              <w:right w:val="nil"/>
            </w:tcBorders>
          </w:tcPr>
          <w:p w14:paraId="2ECD3709" w14:textId="77777777" w:rsidR="00B921EF" w:rsidRDefault="00F708C1">
            <w:pPr>
              <w:spacing w:after="0" w:line="240" w:lineRule="auto"/>
              <w:rPr>
                <w:rFonts w:cs="Arial"/>
              </w:rPr>
            </w:pPr>
            <w:r>
              <w:rPr>
                <w:rFonts w:eastAsia="SimSun" w:cs="Arial"/>
              </w:rPr>
              <w:t>7</w:t>
            </w:r>
          </w:p>
        </w:tc>
      </w:tr>
      <w:tr w:rsidR="00B921EF" w14:paraId="7495D17B" w14:textId="77777777">
        <w:tc>
          <w:tcPr>
            <w:tcW w:w="3936" w:type="dxa"/>
            <w:tcBorders>
              <w:top w:val="nil"/>
              <w:left w:val="nil"/>
              <w:bottom w:val="nil"/>
              <w:right w:val="nil"/>
            </w:tcBorders>
          </w:tcPr>
          <w:sdt>
            <w:sdtPr>
              <w:id w:val="6565180"/>
              <w:lock w:val="sdtContentLocked"/>
              <w:placeholder>
                <w:docPart w:val="DefaultPlaceholder_22675703"/>
              </w:placeholder>
            </w:sdtPr>
            <w:sdtEndPr/>
            <w:sdtContent>
              <w:p w14:paraId="51D4D8E2" w14:textId="77777777" w:rsidR="00B921EF" w:rsidRDefault="00F708C1">
                <w:pPr>
                  <w:spacing w:after="0" w:line="240" w:lineRule="auto"/>
                  <w:rPr>
                    <w:rFonts w:cs="Arial"/>
                  </w:rPr>
                </w:pPr>
                <w:r>
                  <w:rPr>
                    <w:rFonts w:eastAsia="SimSun" w:cs="Arial"/>
                  </w:rPr>
                  <w:t>Benchmark Profile:</w:t>
                </w:r>
              </w:p>
            </w:sdtContent>
          </w:sdt>
        </w:tc>
        <w:tc>
          <w:tcPr>
            <w:tcW w:w="5527" w:type="dxa"/>
            <w:tcBorders>
              <w:top w:val="nil"/>
              <w:left w:val="nil"/>
              <w:bottom w:val="nil"/>
              <w:right w:val="nil"/>
            </w:tcBorders>
          </w:tcPr>
          <w:p w14:paraId="6D912719" w14:textId="77777777" w:rsidR="00B921EF" w:rsidRDefault="00F708C1">
            <w:pPr>
              <w:spacing w:after="0" w:line="240" w:lineRule="auto"/>
              <w:rPr>
                <w:rFonts w:cs="Arial"/>
              </w:rPr>
            </w:pPr>
            <w:r>
              <w:rPr>
                <w:rFonts w:eastAsia="SimSun" w:cs="Arial"/>
              </w:rPr>
              <w:t>Research Band 7</w:t>
            </w:r>
          </w:p>
        </w:tc>
      </w:tr>
      <w:tr w:rsidR="00B921EF" w14:paraId="7EA603C7" w14:textId="77777777">
        <w:tc>
          <w:tcPr>
            <w:tcW w:w="3936" w:type="dxa"/>
            <w:tcBorders>
              <w:top w:val="nil"/>
              <w:left w:val="nil"/>
              <w:bottom w:val="nil"/>
              <w:right w:val="nil"/>
            </w:tcBorders>
          </w:tcPr>
          <w:p w14:paraId="32924F00" w14:textId="77777777" w:rsidR="00B921EF" w:rsidRDefault="00EA7D9A">
            <w:pPr>
              <w:spacing w:after="0" w:line="240" w:lineRule="auto"/>
              <w:rPr>
                <w:rFonts w:cs="Arial"/>
              </w:rPr>
            </w:pPr>
            <w:sdt>
              <w:sdtPr>
                <w:id w:val="13741855"/>
                <w:lock w:val="sdtContentLocked"/>
                <w:placeholder>
                  <w:docPart w:val="DefaultPlaceholder_22675703"/>
                </w:placeholder>
                <w:text/>
              </w:sdtPr>
              <w:sdtEndPr/>
              <w:sdtContent>
                <w:r w:rsidR="00F708C1">
                  <w:rPr>
                    <w:rFonts w:eastAsia="SimSun" w:cs="Arial"/>
                  </w:rPr>
                  <w:t>DBS Disclosure requirement:</w:t>
                </w:r>
              </w:sdtContent>
            </w:sdt>
          </w:p>
        </w:tc>
        <w:tc>
          <w:tcPr>
            <w:tcW w:w="5527" w:type="dxa"/>
            <w:tcBorders>
              <w:top w:val="nil"/>
              <w:left w:val="nil"/>
              <w:bottom w:val="nil"/>
              <w:right w:val="nil"/>
            </w:tcBorders>
          </w:tcPr>
          <w:p w14:paraId="31ED7B75" w14:textId="77777777" w:rsidR="00B921EF" w:rsidRDefault="00F708C1">
            <w:pPr>
              <w:spacing w:after="0" w:line="240" w:lineRule="auto"/>
              <w:rPr>
                <w:rFonts w:cs="Arial"/>
              </w:rPr>
            </w:pPr>
            <w:r>
              <w:rPr>
                <w:rFonts w:eastAsia="SimSun" w:cs="Arial"/>
              </w:rPr>
              <w:t>NA</w:t>
            </w:r>
          </w:p>
        </w:tc>
      </w:tr>
      <w:tr w:rsidR="00B921EF" w14:paraId="238E7D7E" w14:textId="77777777">
        <w:tc>
          <w:tcPr>
            <w:tcW w:w="3936" w:type="dxa"/>
            <w:tcBorders>
              <w:top w:val="nil"/>
              <w:left w:val="nil"/>
              <w:bottom w:val="nil"/>
              <w:right w:val="nil"/>
            </w:tcBorders>
          </w:tcPr>
          <w:p w14:paraId="41EBE60C" w14:textId="77777777" w:rsidR="00B921EF" w:rsidRDefault="00F708C1">
            <w:pPr>
              <w:spacing w:after="0" w:line="240" w:lineRule="auto"/>
              <w:rPr>
                <w:rFonts w:cs="Arial"/>
              </w:rPr>
            </w:pPr>
            <w:r>
              <w:rPr>
                <w:rFonts w:eastAsia="SimSun" w:cs="Arial"/>
              </w:rPr>
              <w:t>Vacancy Reference:</w:t>
            </w:r>
          </w:p>
        </w:tc>
        <w:tc>
          <w:tcPr>
            <w:tcW w:w="5527" w:type="dxa"/>
            <w:tcBorders>
              <w:top w:val="nil"/>
              <w:left w:val="nil"/>
              <w:bottom w:val="nil"/>
              <w:right w:val="nil"/>
            </w:tcBorders>
          </w:tcPr>
          <w:p w14:paraId="11E544D6" w14:textId="77777777" w:rsidR="00B921EF" w:rsidRDefault="00B921EF">
            <w:pPr>
              <w:spacing w:after="0" w:line="240" w:lineRule="auto"/>
              <w:rPr>
                <w:rFonts w:cs="Arial"/>
              </w:rPr>
            </w:pPr>
          </w:p>
        </w:tc>
      </w:tr>
    </w:tbl>
    <w:p w14:paraId="2C7103A5" w14:textId="77777777" w:rsidR="00B921EF" w:rsidRDefault="00B921EF">
      <w:pPr>
        <w:spacing w:after="0" w:line="240" w:lineRule="auto"/>
        <w:jc w:val="center"/>
        <w:rPr>
          <w:rFonts w:cs="Arial"/>
        </w:rPr>
      </w:pPr>
    </w:p>
    <w:p w14:paraId="06A5A59D" w14:textId="77777777" w:rsidR="00B921EF" w:rsidRDefault="00F708C1">
      <w:pPr>
        <w:spacing w:after="0" w:line="240" w:lineRule="auto"/>
        <w:jc w:val="center"/>
        <w:rPr>
          <w:rFonts w:cs="Arial"/>
          <w:b/>
        </w:rPr>
      </w:pPr>
      <w:r>
        <w:rPr>
          <w:rFonts w:cs="Arial"/>
          <w:b/>
        </w:rPr>
        <w:t>Details Specific to the Post</w:t>
      </w:r>
    </w:p>
    <w:p w14:paraId="1BCF3541" w14:textId="77777777" w:rsidR="00B921EF" w:rsidRDefault="00B921EF">
      <w:pPr>
        <w:spacing w:after="0" w:line="240" w:lineRule="auto"/>
        <w:rPr>
          <w:rFonts w:cs="Arial"/>
          <w:b/>
        </w:rPr>
      </w:pPr>
    </w:p>
    <w:p w14:paraId="773AC172" w14:textId="77777777" w:rsidR="00B921EF" w:rsidRDefault="00F708C1">
      <w:pPr>
        <w:spacing w:after="0" w:line="240" w:lineRule="auto"/>
        <w:rPr>
          <w:rFonts w:cs="Arial"/>
          <w:b/>
        </w:rPr>
      </w:pPr>
      <w:r>
        <w:rPr>
          <w:rFonts w:cs="Arial"/>
          <w:b/>
        </w:rPr>
        <w:t xml:space="preserve">Background and Context </w:t>
      </w:r>
    </w:p>
    <w:p w14:paraId="241C3384" w14:textId="77777777" w:rsidR="00B921EF" w:rsidRDefault="00F708C1">
      <w:pPr>
        <w:pStyle w:val="Heading3"/>
        <w:spacing w:before="120"/>
      </w:pPr>
      <w:r>
        <w:t xml:space="preserve">The </w:t>
      </w:r>
      <w:hyperlink r:id="rId11">
        <w:r>
          <w:t>School of Environmental Sciences, University of Hull are looking to recruit a postdoctoral research associate in geothermal energy. The PDRA will join an interdisciplinary team and have the opportunity to develop new methodologies for analysing geological and commercial opportunities for deep geothermal energy in the UK.</w:t>
        </w:r>
      </w:hyperlink>
    </w:p>
    <w:p w14:paraId="68F12797" w14:textId="77777777" w:rsidR="00B921EF" w:rsidRDefault="00F708C1">
      <w:pPr>
        <w:pStyle w:val="Heading3"/>
        <w:spacing w:before="120"/>
      </w:pPr>
      <w:r>
        <w:t>The NNZA-funded project “Humber Geothermal Energy (HuGE) - from Model to Market” establishes a new partnership between the University of Hull (UoH), Consortium Drilling Limited (CDL), and Eden Geothermal Limited (EGL). This unique partnership aims to advance the pre-feasibility and feasibility stages of developing deep geothermal energy resources in the Humber region. Combining technical, regulatory, and commercial expertise, it addresses subsurface uncertainties and evaluates commercial viability, promoting regional awareness and policy development for strategic alignment with regional and governmental priorities in relation to Net Zero.</w:t>
      </w:r>
    </w:p>
    <w:p w14:paraId="0688C77E" w14:textId="257C422A" w:rsidR="00B921EF" w:rsidRDefault="00F708C1">
      <w:pPr>
        <w:pStyle w:val="Heading3"/>
        <w:spacing w:before="120"/>
      </w:pPr>
      <w:r>
        <w:t xml:space="preserve">Previous research at the University of Hull highlighted the geothermal resource potential of the Humber Basin, demonstrating significant carbon-saving benefits for SMEs transitioning to geothermal energy. However, high upfront costs limited adoption, even for shallow geothermal systems, without government support. This project shifts focus to deep geothermal supply, addressing geological and commercial risks to unlock these resources for broader markets. It will combine empirical field studies, numerical and analogue modelling and computational approaches to drive a step change in our ability to mitigate the risks associated with bringing geothermal resources to market in the Humber region. By partnering with the UK’s leading deep geothermal energy producer, the project leverages their expertise to advance practical solutions. The project aligns with the 2023 Government White Paper, </w:t>
      </w:r>
      <w:r>
        <w:rPr>
          <w:i/>
          <w:iCs/>
        </w:rPr>
        <w:t>"The case for deep geothermal energy – unlocking investment at scale in the UK"</w:t>
      </w:r>
      <w:r>
        <w:t xml:space="preserve">, funded in part by the North East and Yorkshire Net Zero Hub. </w:t>
      </w:r>
    </w:p>
    <w:p w14:paraId="4859D502" w14:textId="73BFFB61" w:rsidR="00B921EF" w:rsidRDefault="00F708C1">
      <w:pPr>
        <w:spacing w:before="120"/>
        <w:rPr>
          <w:b/>
          <w:bCs/>
        </w:rPr>
      </w:pPr>
      <w:r>
        <w:rPr>
          <w:b/>
          <w:bCs/>
        </w:rPr>
        <w:t xml:space="preserve">The success of the deep geothermal operation at the Eden Project in Cornwall has demonstrated that early stakeholder engagement is crucial to geothermal feasibility studies. A stakeholder engagement mapping workshop will be conducted at the project's start to identify key stakeholders who may significantly influence the advancement of geothermal energy in the region, together with their specific needs, even where these </w:t>
      </w:r>
      <w:r w:rsidR="00EA7D9A">
        <w:rPr>
          <w:b/>
          <w:bCs/>
        </w:rPr>
        <w:t xml:space="preserve">needs </w:t>
      </w:r>
      <w:r>
        <w:rPr>
          <w:b/>
          <w:bCs/>
        </w:rPr>
        <w:t>are not immediately obvious.</w:t>
      </w:r>
    </w:p>
    <w:p w14:paraId="2ECAA2EA" w14:textId="77777777" w:rsidR="00F708C1" w:rsidRDefault="00F708C1">
      <w:pPr>
        <w:spacing w:after="0" w:line="240" w:lineRule="auto"/>
      </w:pPr>
      <w:r>
        <w:br w:type="page"/>
      </w:r>
    </w:p>
    <w:p w14:paraId="394D9C52" w14:textId="34B21489" w:rsidR="00B921EF" w:rsidRDefault="00F708C1">
      <w:r>
        <w:lastRenderedPageBreak/>
        <w:t>The PDRA will be based in the School of Environmental Sciences and will work with the project PI, Professor Mark Anderson and CIs from both the University and industry. Beyond the immediate project team the PDRA will be expected to foster collaborations across the university, including the Energy and Environment Institute and with a network of international partners. There will be opportunities to proactively engage with other related research projects and career development opportunities. This will be 1.0 FTE fixed term post for 10 months.</w:t>
      </w:r>
    </w:p>
    <w:p w14:paraId="7172D386" w14:textId="77777777" w:rsidR="00B921EF" w:rsidRDefault="00B921EF">
      <w:pPr>
        <w:pStyle w:val="Heading3"/>
      </w:pPr>
    </w:p>
    <w:p w14:paraId="5D299E6F" w14:textId="77777777" w:rsidR="00B921EF" w:rsidRDefault="00F708C1">
      <w:pPr>
        <w:pStyle w:val="Heading3"/>
      </w:pPr>
      <w:r>
        <w:t>Specific Duties and Responsibilities of the post</w:t>
      </w:r>
    </w:p>
    <w:p w14:paraId="20AFF1C0" w14:textId="77777777" w:rsidR="00B921EF" w:rsidRDefault="00F70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cstheme="minorHAnsi"/>
          <w:color w:val="000000"/>
        </w:rPr>
      </w:pPr>
      <w:r>
        <w:rPr>
          <w:rFonts w:cstheme="minorHAnsi"/>
          <w:color w:val="000000"/>
        </w:rPr>
        <w:t>The project is structured around three main work packages:</w:t>
      </w:r>
    </w:p>
    <w:p w14:paraId="18DA1C08" w14:textId="77777777" w:rsidR="00B921EF" w:rsidRDefault="00F70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cstheme="minorHAnsi"/>
          <w:color w:val="000000"/>
        </w:rPr>
      </w:pPr>
      <w:r>
        <w:rPr>
          <w:rFonts w:cstheme="minorHAnsi"/>
          <w:b/>
          <w:bCs/>
          <w:color w:val="000000"/>
        </w:rPr>
        <w:t>WP1: De-risking Subsurface Geological Models</w:t>
      </w:r>
    </w:p>
    <w:p w14:paraId="02722B1D" w14:textId="77777777" w:rsidR="00B921EF" w:rsidRDefault="00F708C1">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sz w:val="22"/>
          <w:szCs w:val="22"/>
        </w:rPr>
      </w:pPr>
      <w:r>
        <w:rPr>
          <w:rFonts w:asciiTheme="minorHAnsi" w:hAnsiTheme="minorHAnsi" w:cstheme="minorHAnsi"/>
          <w:color w:val="000000"/>
          <w:sz w:val="22"/>
          <w:szCs w:val="22"/>
        </w:rPr>
        <w:t>Evaluate uncertainties in the Humber Basin geological model, including heat flow, fluid flow, depth, and lateral continuity of structures and stratigraphy.</w:t>
      </w:r>
    </w:p>
    <w:p w14:paraId="70ECA098" w14:textId="77777777" w:rsidR="00B921EF" w:rsidRDefault="00F708C1">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sz w:val="22"/>
          <w:szCs w:val="22"/>
        </w:rPr>
      </w:pPr>
      <w:r>
        <w:rPr>
          <w:rFonts w:asciiTheme="minorHAnsi" w:hAnsiTheme="minorHAnsi" w:cstheme="minorHAnsi"/>
          <w:color w:val="000000"/>
          <w:sz w:val="22"/>
          <w:szCs w:val="22"/>
        </w:rPr>
        <w:t>Use industry-standard software to reassess and optimise the model, targeting structures with high geothermal potential.</w:t>
      </w:r>
    </w:p>
    <w:p w14:paraId="40D9D5BE" w14:textId="77777777" w:rsidR="00B921EF" w:rsidRDefault="00F708C1">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sz w:val="22"/>
          <w:szCs w:val="22"/>
        </w:rPr>
      </w:pPr>
      <w:r>
        <w:rPr>
          <w:rFonts w:asciiTheme="minorHAnsi" w:hAnsiTheme="minorHAnsi" w:cstheme="minorHAnsi"/>
          <w:color w:val="000000"/>
          <w:sz w:val="22"/>
          <w:szCs w:val="22"/>
        </w:rPr>
        <w:t>Develop a deep geothermal model incorporating heat energy output and market infrastructure connections.</w:t>
      </w:r>
    </w:p>
    <w:p w14:paraId="7FE9A16D" w14:textId="77777777" w:rsidR="00B921EF" w:rsidRDefault="00B921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heme="minorHAnsi"/>
          <w:color w:val="000000"/>
        </w:rPr>
      </w:pPr>
    </w:p>
    <w:p w14:paraId="40E2D6C5" w14:textId="77777777" w:rsidR="00B921EF" w:rsidRDefault="00F70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cstheme="minorHAnsi"/>
          <w:color w:val="000000"/>
        </w:rPr>
      </w:pPr>
      <w:r>
        <w:rPr>
          <w:rFonts w:cstheme="minorHAnsi"/>
          <w:b/>
          <w:bCs/>
          <w:color w:val="000000"/>
        </w:rPr>
        <w:t>WP2: Assessing Commercial Viability</w:t>
      </w:r>
    </w:p>
    <w:p w14:paraId="59562D4A" w14:textId="77777777" w:rsidR="00B921EF" w:rsidRDefault="00F708C1">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sz w:val="22"/>
          <w:szCs w:val="22"/>
        </w:rPr>
      </w:pPr>
      <w:r>
        <w:rPr>
          <w:rFonts w:asciiTheme="minorHAnsi" w:hAnsiTheme="minorHAnsi" w:cstheme="minorHAnsi"/>
          <w:color w:val="000000"/>
          <w:sz w:val="22"/>
          <w:szCs w:val="22"/>
        </w:rPr>
        <w:t>Engage with key regional stakeholders, such as Hull City Council, NHS Trusts, and Humber Port Authority.</w:t>
      </w:r>
    </w:p>
    <w:p w14:paraId="5A145509" w14:textId="77777777" w:rsidR="00B921EF" w:rsidRDefault="00F708C1">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sz w:val="22"/>
          <w:szCs w:val="22"/>
        </w:rPr>
      </w:pPr>
      <w:r>
        <w:rPr>
          <w:rFonts w:asciiTheme="minorHAnsi" w:hAnsiTheme="minorHAnsi" w:cstheme="minorHAnsi"/>
          <w:color w:val="000000"/>
          <w:sz w:val="22"/>
          <w:szCs w:val="22"/>
        </w:rPr>
        <w:t>Identify common objectives, commercial success factors, and shared risks to inform a comprehensive feasibility assessment.</w:t>
      </w:r>
    </w:p>
    <w:p w14:paraId="590F1C59" w14:textId="77777777" w:rsidR="00B921EF" w:rsidRDefault="00B921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heme="minorHAnsi"/>
          <w:color w:val="000000"/>
        </w:rPr>
      </w:pPr>
    </w:p>
    <w:p w14:paraId="33BF799E" w14:textId="77777777" w:rsidR="00B921EF" w:rsidRDefault="00F70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cstheme="minorHAnsi"/>
          <w:color w:val="000000"/>
        </w:rPr>
      </w:pPr>
      <w:r>
        <w:rPr>
          <w:rFonts w:cstheme="minorHAnsi"/>
          <w:b/>
          <w:bCs/>
          <w:color w:val="000000"/>
        </w:rPr>
        <w:t>WP3: Stakeholder Engagement and Communication</w:t>
      </w:r>
    </w:p>
    <w:p w14:paraId="53A982D5" w14:textId="77777777" w:rsidR="00B921EF" w:rsidRDefault="00F708C1">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sz w:val="22"/>
          <w:szCs w:val="22"/>
        </w:rPr>
      </w:pPr>
      <w:r>
        <w:rPr>
          <w:rFonts w:asciiTheme="minorHAnsi" w:hAnsiTheme="minorHAnsi" w:cstheme="minorHAnsi"/>
          <w:color w:val="000000"/>
          <w:sz w:val="22"/>
          <w:szCs w:val="22"/>
        </w:rPr>
        <w:t>Explore socio-economic impacts and public perceptions of geothermal energy adoption in the Humber region.</w:t>
      </w:r>
    </w:p>
    <w:p w14:paraId="290CF674" w14:textId="77777777" w:rsidR="00B921EF" w:rsidRDefault="00F708C1">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sz w:val="22"/>
          <w:szCs w:val="22"/>
        </w:rPr>
      </w:pPr>
      <w:r>
        <w:rPr>
          <w:rFonts w:asciiTheme="minorHAnsi" w:hAnsiTheme="minorHAnsi" w:cstheme="minorHAnsi"/>
          <w:color w:val="000000"/>
          <w:sz w:val="22"/>
          <w:szCs w:val="22"/>
        </w:rPr>
        <w:t>Develop a communication and public awareness strategy, building on stakeholder consultations/workshops.</w:t>
      </w:r>
    </w:p>
    <w:p w14:paraId="71578825" w14:textId="77777777" w:rsidR="00B921EF" w:rsidRDefault="00F708C1">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000000"/>
          <w:sz w:val="22"/>
          <w:szCs w:val="22"/>
        </w:rPr>
      </w:pPr>
      <w:r>
        <w:rPr>
          <w:rFonts w:asciiTheme="minorHAnsi" w:hAnsiTheme="minorHAnsi" w:cstheme="minorHAnsi"/>
          <w:color w:val="000000"/>
          <w:sz w:val="22"/>
          <w:szCs w:val="22"/>
        </w:rPr>
        <w:t>Culminate in a high-profile regional stakeholder impact event to present findings and foster alignment.</w:t>
      </w:r>
    </w:p>
    <w:p w14:paraId="460EE2A3" w14:textId="77777777" w:rsidR="00B921EF" w:rsidRDefault="00B921EF">
      <w:pPr>
        <w:rPr>
          <w:rFonts w:eastAsiaTheme="majorEastAsia" w:cs="Arial"/>
        </w:rPr>
      </w:pPr>
    </w:p>
    <w:p w14:paraId="44194FF8" w14:textId="77777777" w:rsidR="00B921EF" w:rsidRDefault="00F708C1">
      <w:pPr>
        <w:rPr>
          <w:rFonts w:eastAsia="Roboto"/>
        </w:rPr>
      </w:pPr>
      <w:r>
        <w:rPr>
          <w:rFonts w:eastAsiaTheme="majorEastAsia" w:cs="Arial"/>
        </w:rPr>
        <w:t xml:space="preserve">The PDRA will work on each of these three work packages and </w:t>
      </w:r>
      <w:r>
        <w:rPr>
          <w:rFonts w:eastAsia="Roboto"/>
        </w:rPr>
        <w:t>will support the PI with monthly online network meetings and the stakeholder impact event.</w:t>
      </w:r>
    </w:p>
    <w:p w14:paraId="1A1DC53F" w14:textId="77777777" w:rsidR="00B921EF" w:rsidRDefault="00F708C1">
      <w:pPr>
        <w:rPr>
          <w:rFonts w:eastAsia="Roboto"/>
        </w:rPr>
      </w:pPr>
      <w:r>
        <w:rPr>
          <w:rFonts w:eastAsia="Roboto"/>
        </w:rPr>
        <w:t>The PDRA will additionally work with Dr Eddie Dempsey and Ms Lucy Cotton to refine the existing geological model for the Humber Basin. This will involve re-evaluation of existing model input data, incorporation of relevant new data and creation of a model in a format that can be accessed by, and communicated to, a wide range of stakeholders.</w:t>
      </w:r>
    </w:p>
    <w:p w14:paraId="0324C7CD" w14:textId="77777777" w:rsidR="00B921EF" w:rsidRDefault="00F708C1">
      <w:pPr>
        <w:spacing w:before="144" w:after="144"/>
        <w:jc w:val="both"/>
        <w:rPr>
          <w:rFonts w:eastAsiaTheme="majorEastAsia" w:cs="Arial"/>
        </w:rPr>
      </w:pPr>
      <w:r>
        <w:rPr>
          <w:rFonts w:eastAsiaTheme="majorEastAsia" w:cs="Arial"/>
        </w:rPr>
        <w:t xml:space="preserve">It is expected that the successful applicant will hold a PhD in Geology/Earth Science and will have experience in the description and interpretation of sub-surface geology relevant to deep geothermal systems in the UK and continental Europe, especially fracture networks and fluid flow. They will have experience of using surface outcrop models as analogues for the sub-surface and in organising and analysing large data sets. The candidate is not expected to have direct experience of stakeholder engagement and communication as relevant training will be given. </w:t>
      </w:r>
    </w:p>
    <w:p w14:paraId="3511A2A5" w14:textId="77777777" w:rsidR="00B921EF" w:rsidRDefault="00F708C1">
      <w:pPr>
        <w:spacing w:before="144" w:after="144"/>
        <w:jc w:val="both"/>
        <w:rPr>
          <w:rFonts w:eastAsiaTheme="majorEastAsia" w:cs="Arial"/>
        </w:rPr>
      </w:pPr>
      <w:r>
        <w:rPr>
          <w:rFonts w:eastAsiaTheme="majorEastAsia" w:cs="Arial"/>
        </w:rPr>
        <w:lastRenderedPageBreak/>
        <w:t>The</w:t>
      </w:r>
      <w:r>
        <w:rPr>
          <w:rFonts w:cstheme="minorHAnsi"/>
        </w:rPr>
        <w:t xml:space="preserve"> position would suit someone with excellent communication, presentation and writing skills, as well as very good critical and analytical problem-solving skills. </w:t>
      </w:r>
      <w:r>
        <w:rPr>
          <w:rFonts w:eastAsiaTheme="majorEastAsia" w:cs="Arial"/>
        </w:rPr>
        <w:t>The PDRA will be supported through the University of Hull’s mentoring (assigned a mentor external to the project team) and, where relevant, researcher development programme at Hull. The University of Hull is a current holder of the European HR Excellence in Research award and is committed to the UUK Concordat to Support the Career Development of Researchers. Given the short duration of the PDRA position, particular attention will be given to career development training and support, and the PI will work with the PDRA to co-develop funding proposals as a researcher co-investigator, or to develop fellowship proposals.</w:t>
      </w:r>
    </w:p>
    <w:p w14:paraId="00995D01" w14:textId="4493767D" w:rsidR="00B921EF" w:rsidRDefault="00F708C1">
      <w:pPr>
        <w:spacing w:before="144" w:after="144"/>
        <w:jc w:val="both"/>
        <w:rPr>
          <w:rFonts w:cstheme="minorHAnsi"/>
        </w:rPr>
      </w:pPr>
      <w:r>
        <w:rPr>
          <w:rFonts w:cstheme="minorHAnsi"/>
        </w:rPr>
        <w:t xml:space="preserve">In your covering letter please refer directly to the criteria, given in the </w:t>
      </w:r>
      <w:r w:rsidRPr="000559EC">
        <w:t>person specification below</w:t>
      </w:r>
      <w:r>
        <w:rPr>
          <w:rFonts w:cstheme="minorHAnsi"/>
        </w:rPr>
        <w:t xml:space="preserve">. Applications are assessed by the selection panel according to these criteria. To discuss this role informally, please contact Professor Mark Anderson </w:t>
      </w:r>
      <w:hyperlink r:id="rId12">
        <w:r>
          <w:rPr>
            <w:rStyle w:val="Hyperlink"/>
            <w:rFonts w:cstheme="minorHAnsi"/>
          </w:rPr>
          <w:t>M.Anderson2@hull.ac.uk</w:t>
        </w:r>
      </w:hyperlink>
      <w:r>
        <w:rPr>
          <w:rFonts w:cstheme="minorHAnsi"/>
        </w:rPr>
        <w:t xml:space="preserve">. </w:t>
      </w:r>
    </w:p>
    <w:p w14:paraId="1691974E" w14:textId="77777777" w:rsidR="00B921EF" w:rsidRDefault="00B921EF">
      <w:pPr>
        <w:spacing w:before="144" w:after="144"/>
        <w:jc w:val="both"/>
        <w:rPr>
          <w:rFonts w:eastAsiaTheme="majorEastAsia" w:cs="Arial"/>
        </w:rPr>
      </w:pPr>
    </w:p>
    <w:p w14:paraId="6A6637B1" w14:textId="77777777" w:rsidR="00B921EF" w:rsidRDefault="00B921EF">
      <w:pPr>
        <w:rPr>
          <w:rFonts w:eastAsiaTheme="majorEastAsia" w:cs="Arial"/>
        </w:rPr>
      </w:pPr>
    </w:p>
    <w:p w14:paraId="6E737B05" w14:textId="77777777" w:rsidR="00B921EF" w:rsidRDefault="00B921EF">
      <w:pPr>
        <w:rPr>
          <w:rFonts w:eastAsiaTheme="majorEastAsia" w:cs="Arial"/>
        </w:rPr>
      </w:pPr>
    </w:p>
    <w:p w14:paraId="5F435EC2" w14:textId="77777777" w:rsidR="00B921EF" w:rsidRDefault="00B921EF">
      <w:pPr>
        <w:rPr>
          <w:rFonts w:eastAsiaTheme="majorEastAsia" w:cs="Arial"/>
        </w:rPr>
      </w:pPr>
    </w:p>
    <w:p w14:paraId="369720B4" w14:textId="77777777" w:rsidR="00B921EF" w:rsidRDefault="00B921EF">
      <w:pPr>
        <w:rPr>
          <w:rFonts w:eastAsiaTheme="majorEastAsia" w:cs="Arial"/>
        </w:rPr>
      </w:pPr>
    </w:p>
    <w:p w14:paraId="5ECE6644" w14:textId="77777777" w:rsidR="00B921EF" w:rsidRDefault="00F708C1">
      <w:pPr>
        <w:rPr>
          <w:rFonts w:eastAsiaTheme="majorEastAsia" w:cs="Arial"/>
        </w:rPr>
      </w:pPr>
      <w:r>
        <w:br w:type="page"/>
      </w:r>
    </w:p>
    <w:p w14:paraId="2F36267B" w14:textId="77777777" w:rsidR="00B921EF" w:rsidRDefault="00B921EF">
      <w:pPr>
        <w:rPr>
          <w:rFonts w:eastAsiaTheme="majorEastAsia" w:cs="Arial"/>
        </w:rPr>
      </w:pPr>
    </w:p>
    <w:p w14:paraId="4B6F061D" w14:textId="77777777" w:rsidR="00B921EF" w:rsidRDefault="00EA7D9A">
      <w:pPr>
        <w:jc w:val="center"/>
        <w:rPr>
          <w:rFonts w:cs="Arial"/>
          <w:b/>
        </w:rPr>
      </w:pPr>
      <w:sdt>
        <w:sdtPr>
          <w:id w:val="6565181"/>
          <w:lock w:val="sdtContentLocked"/>
          <w:placeholder>
            <w:docPart w:val="DefaultPlaceholder_22675703"/>
          </w:placeholder>
          <w:text/>
        </w:sdtPr>
        <w:sdtEndPr/>
        <w:sdtContent>
          <w:r w:rsidR="00F708C1">
            <w:rPr>
              <w:rFonts w:cs="Arial"/>
              <w:b/>
            </w:rPr>
            <w:t>GENERIC JOB DESCRIPTION</w:t>
          </w:r>
        </w:sdtContent>
      </w:sdt>
    </w:p>
    <w:p w14:paraId="7D4A60AC" w14:textId="77777777" w:rsidR="00B921EF" w:rsidRDefault="00F708C1">
      <w:pPr>
        <w:shd w:val="clear" w:color="auto" w:fill="DBE5F1" w:themeFill="accent1" w:themeFillTint="33"/>
        <w:rPr>
          <w:rFonts w:cs="Arial"/>
        </w:rPr>
      </w:pPr>
      <w:r>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296B9408" w14:textId="77777777" w:rsidR="00B921EF" w:rsidRDefault="00F708C1">
      <w:pPr>
        <w:pStyle w:val="Heading3"/>
      </w:pPr>
      <w:r>
        <w:t>Overall Purpose of the Role</w:t>
      </w:r>
    </w:p>
    <w:p w14:paraId="1F1ABFF7" w14:textId="77777777" w:rsidR="00B921EF" w:rsidRDefault="00F708C1">
      <w:pPr>
        <w:spacing w:after="0" w:line="240" w:lineRule="auto"/>
        <w:rPr>
          <w:rFonts w:cs="Arial"/>
        </w:rPr>
      </w:pPr>
      <w:r>
        <w:rPr>
          <w:rFonts w:cs="Arial"/>
        </w:rPr>
        <w:t>The researcher at this level will be:</w:t>
      </w:r>
    </w:p>
    <w:p w14:paraId="60431E07" w14:textId="77777777" w:rsidR="00B921EF" w:rsidRDefault="00F708C1">
      <w:pPr>
        <w:pStyle w:val="ListParagraph"/>
        <w:numPr>
          <w:ilvl w:val="0"/>
          <w:numId w:val="8"/>
        </w:numPr>
        <w:rPr>
          <w:rFonts w:asciiTheme="minorHAnsi" w:eastAsiaTheme="minorHAnsi" w:hAnsiTheme="minorHAnsi" w:cs="Arial"/>
          <w:sz w:val="22"/>
          <w:szCs w:val="22"/>
        </w:rPr>
      </w:pPr>
      <w:r>
        <w:rPr>
          <w:rFonts w:asciiTheme="minorHAnsi" w:eastAsiaTheme="minorHAnsi" w:hAnsiTheme="minorHAnsi" w:cs="Arial"/>
          <w:sz w:val="22"/>
          <w:szCs w:val="22"/>
        </w:rPr>
        <w:t xml:space="preserve">An experienced and professional researcher and will be a subject specialist, drawing upon knowledge gained from postgraduate research and/or working within a Research Band 6 role.  </w:t>
      </w:r>
    </w:p>
    <w:p w14:paraId="09E3CE55" w14:textId="77777777" w:rsidR="00B921EF" w:rsidRDefault="00F708C1">
      <w:pPr>
        <w:pStyle w:val="ListParagraph"/>
        <w:numPr>
          <w:ilvl w:val="0"/>
          <w:numId w:val="8"/>
        </w:numPr>
        <w:rPr>
          <w:rFonts w:asciiTheme="minorHAnsi" w:eastAsiaTheme="minorHAnsi" w:hAnsiTheme="minorHAnsi" w:cs="Arial"/>
          <w:sz w:val="22"/>
          <w:szCs w:val="22"/>
        </w:rPr>
      </w:pPr>
      <w:r>
        <w:rPr>
          <w:rFonts w:asciiTheme="minorHAnsi" w:eastAsiaTheme="minorHAnsi" w:hAnsiTheme="minorHAnsi" w:cs="Arial"/>
          <w:sz w:val="22"/>
          <w:szCs w:val="22"/>
        </w:rPr>
        <w:t>Associated with a particular project (or projects) and will contribute ideas, 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036F59EA" w14:textId="77777777" w:rsidR="00B921EF" w:rsidRDefault="00B921EF">
      <w:pPr>
        <w:spacing w:after="0" w:line="240" w:lineRule="auto"/>
        <w:rPr>
          <w:rFonts w:cs="Arial"/>
        </w:rPr>
      </w:pPr>
    </w:p>
    <w:p w14:paraId="61D920FA" w14:textId="77777777" w:rsidR="00B921EF" w:rsidRDefault="00F708C1">
      <w:pPr>
        <w:spacing w:after="0" w:line="240" w:lineRule="auto"/>
        <w:rPr>
          <w:rFonts w:cs="Arial"/>
        </w:rPr>
      </w:pPr>
      <w:r>
        <w:rPr>
          <w:rFonts w:cs="Arial"/>
        </w:rPr>
        <w:t xml:space="preserve">They may contribute to the Department’s teaching, through supervision of projects, overseeing practical classes, or taking small group tutorial classes.  </w:t>
      </w:r>
    </w:p>
    <w:p w14:paraId="61D2EEC9" w14:textId="77777777" w:rsidR="00B921EF" w:rsidRDefault="00B921EF">
      <w:pPr>
        <w:spacing w:after="0" w:line="240" w:lineRule="auto"/>
        <w:rPr>
          <w:rFonts w:cs="Arial"/>
        </w:rPr>
      </w:pPr>
    </w:p>
    <w:p w14:paraId="741F784C" w14:textId="77777777" w:rsidR="00B921EF" w:rsidRDefault="00F708C1">
      <w:pPr>
        <w:spacing w:after="0" w:line="240" w:lineRule="auto"/>
        <w:rPr>
          <w:rFonts w:cs="Arial"/>
        </w:rPr>
      </w:pPr>
      <w:r>
        <w:rPr>
          <w:rFonts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7656EF4C" w14:textId="77777777" w:rsidR="00B921EF" w:rsidRDefault="00B921EF">
      <w:pPr>
        <w:spacing w:after="0" w:line="240" w:lineRule="auto"/>
        <w:rPr>
          <w:rFonts w:cs="Arial"/>
        </w:rPr>
      </w:pPr>
    </w:p>
    <w:p w14:paraId="002721D6" w14:textId="77777777" w:rsidR="00B921EF" w:rsidRDefault="00F708C1">
      <w:pPr>
        <w:rPr>
          <w:rFonts w:cs="Arial"/>
          <w:b/>
        </w:rPr>
      </w:pPr>
      <w:r>
        <w:rPr>
          <w:rFonts w:cs="Arial"/>
          <w:b/>
        </w:rPr>
        <w:t>Main Work Activities</w:t>
      </w:r>
    </w:p>
    <w:p w14:paraId="7849BF84" w14:textId="77777777" w:rsidR="00B921EF" w:rsidRDefault="00F708C1">
      <w:pPr>
        <w:numPr>
          <w:ilvl w:val="0"/>
          <w:numId w:val="5"/>
        </w:numPr>
        <w:spacing w:after="0" w:line="240" w:lineRule="auto"/>
        <w:rPr>
          <w:rFonts w:eastAsia="Times New Roman" w:cs="Arial"/>
        </w:rPr>
      </w:pPr>
      <w:r>
        <w:rPr>
          <w:rFonts w:eastAsia="Times New Roman" w:cs="Arial"/>
        </w:rPr>
        <w:t>Conduct individual and collaborative research projects to include:</w:t>
      </w:r>
    </w:p>
    <w:p w14:paraId="404534AC" w14:textId="77777777" w:rsidR="00B921EF" w:rsidRDefault="00F708C1">
      <w:pPr>
        <w:numPr>
          <w:ilvl w:val="0"/>
          <w:numId w:val="4"/>
        </w:numPr>
        <w:spacing w:after="0" w:line="240" w:lineRule="auto"/>
        <w:ind w:left="1361" w:hanging="357"/>
        <w:rPr>
          <w:rFonts w:eastAsia="Times New Roman" w:cs="Arial"/>
        </w:rPr>
      </w:pPr>
      <w:r>
        <w:rPr>
          <w:rFonts w:eastAsia="Times New Roman" w:cs="Arial"/>
        </w:rPr>
        <w:t>Using expertise to carry out projects they are working on.</w:t>
      </w:r>
    </w:p>
    <w:p w14:paraId="3A028D2A" w14:textId="77777777" w:rsidR="00B921EF" w:rsidRDefault="00F708C1">
      <w:pPr>
        <w:numPr>
          <w:ilvl w:val="0"/>
          <w:numId w:val="4"/>
        </w:numPr>
        <w:spacing w:after="0" w:line="240" w:lineRule="auto"/>
        <w:ind w:left="1361" w:hanging="357"/>
        <w:rPr>
          <w:rFonts w:eastAsia="Times New Roman" w:cs="Arial"/>
        </w:rPr>
      </w:pPr>
      <w:r>
        <w:rPr>
          <w:rFonts w:eastAsia="Times New Roman" w:cs="Arial"/>
        </w:rPr>
        <w:t>Contribute to the preparing proposals and applications for external bodies, e.g. for funding and contractual purposes with appropriate support or contribute to the writing of collective bids.</w:t>
      </w:r>
    </w:p>
    <w:p w14:paraId="0EEE6691" w14:textId="77777777" w:rsidR="00B921EF" w:rsidRDefault="00F708C1">
      <w:pPr>
        <w:numPr>
          <w:ilvl w:val="0"/>
          <w:numId w:val="2"/>
        </w:numPr>
        <w:tabs>
          <w:tab w:val="left" w:pos="1364"/>
        </w:tabs>
        <w:spacing w:after="0" w:line="240" w:lineRule="auto"/>
        <w:ind w:left="1361" w:hanging="357"/>
        <w:rPr>
          <w:rFonts w:eastAsia="Times New Roman" w:cs="Arial"/>
        </w:rPr>
      </w:pPr>
      <w:r>
        <w:rPr>
          <w:rFonts w:eastAsia="Times New Roman" w:cs="Arial"/>
        </w:rPr>
        <w:t>Use new research techniques and methods.</w:t>
      </w:r>
    </w:p>
    <w:p w14:paraId="6AE18823" w14:textId="77777777" w:rsidR="00B921EF" w:rsidRDefault="00F708C1">
      <w:pPr>
        <w:numPr>
          <w:ilvl w:val="0"/>
          <w:numId w:val="2"/>
        </w:numPr>
        <w:tabs>
          <w:tab w:val="left" w:pos="1364"/>
        </w:tabs>
        <w:spacing w:after="0" w:line="240" w:lineRule="auto"/>
        <w:ind w:left="1361" w:hanging="357"/>
        <w:rPr>
          <w:rFonts w:eastAsia="Times New Roman" w:cs="Arial"/>
        </w:rPr>
      </w:pPr>
      <w:r>
        <w:rPr>
          <w:rFonts w:eastAsia="Times New Roman" w:cs="Arial"/>
        </w:rPr>
        <w:t xml:space="preserve">Analyse and interpret research data. </w:t>
      </w:r>
    </w:p>
    <w:p w14:paraId="6930A125" w14:textId="6766D879" w:rsidR="00B921EF" w:rsidRDefault="00F708C1">
      <w:pPr>
        <w:numPr>
          <w:ilvl w:val="0"/>
          <w:numId w:val="2"/>
        </w:numPr>
        <w:spacing w:after="0" w:line="240" w:lineRule="auto"/>
        <w:ind w:left="1361" w:hanging="357"/>
        <w:rPr>
          <w:rFonts w:eastAsia="Times New Roman" w:cs="Arial"/>
        </w:rPr>
      </w:pPr>
      <w:r>
        <w:rPr>
          <w:rFonts w:eastAsia="Times New Roman" w:cs="Arial"/>
        </w:rPr>
        <w:t>Write up research work of the project and its dissemination through seminar and conferences presentations and publications.</w:t>
      </w:r>
    </w:p>
    <w:p w14:paraId="09A30128" w14:textId="77777777" w:rsidR="00B921EF" w:rsidRDefault="00B921EF">
      <w:pPr>
        <w:spacing w:after="0" w:line="240" w:lineRule="auto"/>
        <w:ind w:left="1361"/>
        <w:rPr>
          <w:rFonts w:eastAsia="Times New Roman" w:cs="Arial"/>
        </w:rPr>
      </w:pPr>
    </w:p>
    <w:p w14:paraId="4D70008C" w14:textId="77777777" w:rsidR="00B921EF" w:rsidRDefault="00F708C1">
      <w:pPr>
        <w:numPr>
          <w:ilvl w:val="0"/>
          <w:numId w:val="5"/>
        </w:numPr>
        <w:spacing w:after="0" w:line="240" w:lineRule="auto"/>
        <w:rPr>
          <w:rFonts w:eastAsia="Times New Roman" w:cs="Arial"/>
        </w:rPr>
      </w:pPr>
      <w:r>
        <w:rPr>
          <w:rFonts w:eastAsia="Times New Roman" w:cs="Arial"/>
        </w:rPr>
        <w:t>Responsible for the management of projects to include:</w:t>
      </w:r>
    </w:p>
    <w:p w14:paraId="5CD1CA5B" w14:textId="77777777" w:rsidR="00B921EF" w:rsidRDefault="00F708C1">
      <w:pPr>
        <w:numPr>
          <w:ilvl w:val="0"/>
          <w:numId w:val="7"/>
        </w:numPr>
        <w:spacing w:after="0" w:line="240" w:lineRule="auto"/>
        <w:rPr>
          <w:rFonts w:eastAsia="Times New Roman" w:cs="Arial"/>
        </w:rPr>
      </w:pPr>
      <w:r>
        <w:rPr>
          <w:rFonts w:eastAsia="Times New Roman" w:cs="Arial"/>
        </w:rPr>
        <w:t>Plan and manage own research activity in collaboration with others.</w:t>
      </w:r>
    </w:p>
    <w:p w14:paraId="774CFA8B" w14:textId="77777777" w:rsidR="00B921EF" w:rsidRDefault="00F708C1">
      <w:pPr>
        <w:numPr>
          <w:ilvl w:val="0"/>
          <w:numId w:val="2"/>
        </w:numPr>
        <w:tabs>
          <w:tab w:val="left" w:pos="1364"/>
        </w:tabs>
        <w:spacing w:after="0" w:line="240" w:lineRule="auto"/>
        <w:ind w:left="1418" w:hanging="430"/>
        <w:rPr>
          <w:rFonts w:eastAsia="Times New Roman" w:cs="Arial"/>
        </w:rPr>
      </w:pPr>
      <w:r>
        <w:rPr>
          <w:rFonts w:eastAsia="Times New Roman" w:cs="Arial"/>
        </w:rPr>
        <w:t>Manage administrative activities with guidance if required.</w:t>
      </w:r>
    </w:p>
    <w:p w14:paraId="5F349F81" w14:textId="77777777" w:rsidR="00B921EF" w:rsidRDefault="00F708C1">
      <w:pPr>
        <w:numPr>
          <w:ilvl w:val="0"/>
          <w:numId w:val="2"/>
        </w:numPr>
        <w:tabs>
          <w:tab w:val="left" w:pos="1364"/>
        </w:tabs>
        <w:spacing w:after="0" w:line="240" w:lineRule="auto"/>
        <w:ind w:left="1418" w:hanging="430"/>
        <w:rPr>
          <w:rFonts w:eastAsia="Times New Roman" w:cs="Arial"/>
        </w:rPr>
      </w:pPr>
      <w:r>
        <w:rPr>
          <w:rFonts w:eastAsia="Times New Roman" w:cs="Arial"/>
        </w:rPr>
        <w:t>Plan and monitor the work of the project or projects if applicable.</w:t>
      </w:r>
    </w:p>
    <w:p w14:paraId="00D7FF32" w14:textId="77777777" w:rsidR="00B921EF" w:rsidRDefault="00B921EF">
      <w:pPr>
        <w:spacing w:after="0" w:line="240" w:lineRule="auto"/>
        <w:ind w:left="1418"/>
        <w:rPr>
          <w:rFonts w:eastAsia="Times New Roman" w:cs="Arial"/>
        </w:rPr>
      </w:pPr>
    </w:p>
    <w:p w14:paraId="7965C0C8" w14:textId="245C3E72" w:rsidR="00B921EF" w:rsidRDefault="00F708C1">
      <w:pPr>
        <w:numPr>
          <w:ilvl w:val="0"/>
          <w:numId w:val="5"/>
        </w:numPr>
        <w:spacing w:after="0" w:line="240" w:lineRule="auto"/>
        <w:rPr>
          <w:rFonts w:eastAsia="Times New Roman" w:cs="Arial"/>
        </w:rPr>
      </w:pPr>
      <w:r>
        <w:rPr>
          <w:rFonts w:eastAsia="Times New Roman" w:cs="Arial"/>
        </w:rPr>
        <w:t>Assist with teaching and learning support in own area of study to include:</w:t>
      </w:r>
    </w:p>
    <w:p w14:paraId="4FA1AB86" w14:textId="77777777" w:rsidR="00B921EF" w:rsidRDefault="00F708C1">
      <w:pPr>
        <w:numPr>
          <w:ilvl w:val="0"/>
          <w:numId w:val="6"/>
        </w:numPr>
        <w:spacing w:after="0" w:line="240" w:lineRule="auto"/>
        <w:ind w:left="1418" w:hanging="425"/>
        <w:rPr>
          <w:rFonts w:eastAsia="Times New Roman" w:cs="Arial"/>
        </w:rPr>
      </w:pPr>
      <w:r>
        <w:rPr>
          <w:rFonts w:eastAsia="Times New Roman" w:cs="Arial"/>
        </w:rPr>
        <w:t>Assist in the development of student research skills.</w:t>
      </w:r>
    </w:p>
    <w:p w14:paraId="083E043B" w14:textId="77777777" w:rsidR="00B921EF" w:rsidRDefault="00F708C1">
      <w:pPr>
        <w:numPr>
          <w:ilvl w:val="0"/>
          <w:numId w:val="6"/>
        </w:numPr>
        <w:spacing w:after="0" w:line="240" w:lineRule="auto"/>
        <w:ind w:left="1418" w:hanging="425"/>
        <w:rPr>
          <w:rFonts w:eastAsia="Times New Roman" w:cs="Arial"/>
        </w:rPr>
      </w:pPr>
      <w:r>
        <w:rPr>
          <w:rFonts w:eastAsia="Times New Roman" w:cs="Arial"/>
        </w:rPr>
        <w:t xml:space="preserve">Assess student knowledge and supervision of projects. </w:t>
      </w:r>
    </w:p>
    <w:p w14:paraId="4E350906" w14:textId="77777777" w:rsidR="00B921EF" w:rsidRDefault="00F708C1">
      <w:pPr>
        <w:numPr>
          <w:ilvl w:val="0"/>
          <w:numId w:val="6"/>
        </w:numPr>
        <w:spacing w:after="0" w:line="240" w:lineRule="auto"/>
        <w:ind w:left="1418" w:hanging="425"/>
        <w:rPr>
          <w:rFonts w:eastAsia="Times New Roman" w:cs="Arial"/>
        </w:rPr>
      </w:pPr>
      <w:r>
        <w:rPr>
          <w:rFonts w:eastAsia="Times New Roman" w:cs="Arial"/>
        </w:rPr>
        <w:t>Supervise and guide final year students.</w:t>
      </w:r>
    </w:p>
    <w:p w14:paraId="63A810DB" w14:textId="77777777" w:rsidR="00B921EF" w:rsidRDefault="00B921EF">
      <w:pPr>
        <w:spacing w:after="0" w:line="240" w:lineRule="auto"/>
        <w:ind w:left="1288"/>
        <w:rPr>
          <w:rFonts w:eastAsia="Times New Roman" w:cs="Arial"/>
        </w:rPr>
      </w:pPr>
    </w:p>
    <w:p w14:paraId="419B8E0E" w14:textId="226A5C6D" w:rsidR="00B921EF" w:rsidRDefault="00F708C1">
      <w:pPr>
        <w:numPr>
          <w:ilvl w:val="0"/>
          <w:numId w:val="5"/>
        </w:numPr>
        <w:spacing w:after="0" w:line="240" w:lineRule="auto"/>
        <w:rPr>
          <w:rFonts w:eastAsia="Times New Roman" w:cs="Arial"/>
        </w:rPr>
      </w:pPr>
      <w:r>
        <w:rPr>
          <w:rFonts w:eastAsia="Times New Roman" w:cs="Arial"/>
        </w:rPr>
        <w:t>Develop and initiate collaborative working internally and externally to include:</w:t>
      </w:r>
    </w:p>
    <w:p w14:paraId="07A58987" w14:textId="77777777" w:rsidR="00B921EF" w:rsidRDefault="00F708C1">
      <w:pPr>
        <w:numPr>
          <w:ilvl w:val="0"/>
          <w:numId w:val="2"/>
        </w:numPr>
        <w:spacing w:after="0" w:line="240" w:lineRule="auto"/>
        <w:ind w:left="1418" w:hanging="414"/>
        <w:rPr>
          <w:rFonts w:eastAsia="Times New Roman" w:cs="Arial"/>
        </w:rPr>
      </w:pPr>
      <w:r>
        <w:rPr>
          <w:rFonts w:eastAsia="Times New Roman" w:cs="Arial"/>
        </w:rPr>
        <w:lastRenderedPageBreak/>
        <w:t>Build internal contacts and participate in internal networks for exchange of information and to form relationships for future collaboration and to progress their research.</w:t>
      </w:r>
    </w:p>
    <w:p w14:paraId="7499BCBB" w14:textId="77777777" w:rsidR="00B921EF" w:rsidRDefault="00F708C1">
      <w:pPr>
        <w:numPr>
          <w:ilvl w:val="0"/>
          <w:numId w:val="2"/>
        </w:numPr>
        <w:spacing w:after="0" w:line="240" w:lineRule="auto"/>
        <w:ind w:left="1418" w:hanging="414"/>
        <w:rPr>
          <w:rFonts w:eastAsia="Times New Roman" w:cs="Arial"/>
        </w:rPr>
      </w:pPr>
      <w:r>
        <w:rPr>
          <w:rFonts w:eastAsia="Times New Roman" w:cs="Arial"/>
        </w:rPr>
        <w:t>Develop links and join external networks to share information and identify future potential sources of funding.</w:t>
      </w:r>
    </w:p>
    <w:p w14:paraId="48EA5715" w14:textId="77777777" w:rsidR="00B921EF" w:rsidRDefault="00F708C1">
      <w:pPr>
        <w:numPr>
          <w:ilvl w:val="0"/>
          <w:numId w:val="2"/>
        </w:numPr>
        <w:spacing w:after="0" w:line="240" w:lineRule="auto"/>
        <w:ind w:left="1418" w:hanging="414"/>
        <w:rPr>
          <w:rFonts w:eastAsia="Times New Roman" w:cs="Arial"/>
        </w:rPr>
      </w:pPr>
      <w:r>
        <w:rPr>
          <w:rFonts w:eastAsia="Times New Roman" w:cs="Arial"/>
        </w:rPr>
        <w:t>Work with colleagues on joint projects as required.</w:t>
      </w:r>
    </w:p>
    <w:p w14:paraId="611B91ED" w14:textId="77777777" w:rsidR="00B921EF" w:rsidRDefault="00F708C1">
      <w:pPr>
        <w:numPr>
          <w:ilvl w:val="0"/>
          <w:numId w:val="2"/>
        </w:numPr>
        <w:spacing w:after="0" w:line="240" w:lineRule="auto"/>
        <w:ind w:left="1418" w:hanging="414"/>
        <w:rPr>
          <w:rFonts w:eastAsia="Times New Roman" w:cs="Arial"/>
        </w:rPr>
      </w:pPr>
      <w:r>
        <w:rPr>
          <w:rFonts w:eastAsia="Times New Roman" w:cs="Arial"/>
        </w:rPr>
        <w:t>Attend and contribute to relevant meetings.</w:t>
      </w:r>
    </w:p>
    <w:p w14:paraId="79BA0E01" w14:textId="77777777" w:rsidR="00B921EF" w:rsidRDefault="00B921EF">
      <w:pPr>
        <w:spacing w:after="0" w:line="240" w:lineRule="auto"/>
        <w:ind w:left="1418"/>
        <w:rPr>
          <w:rFonts w:eastAsia="Times New Roman" w:cs="Arial"/>
        </w:rPr>
      </w:pPr>
    </w:p>
    <w:p w14:paraId="71B8458E" w14:textId="77777777" w:rsidR="00B921EF" w:rsidRDefault="00F708C1">
      <w:pPr>
        <w:numPr>
          <w:ilvl w:val="0"/>
          <w:numId w:val="5"/>
        </w:numPr>
        <w:spacing w:after="0" w:line="240" w:lineRule="auto"/>
        <w:rPr>
          <w:rFonts w:eastAsia="Times New Roman" w:cs="Arial"/>
        </w:rPr>
      </w:pPr>
      <w:r>
        <w:rPr>
          <w:rFonts w:eastAsia="Times New Roman" w:cs="Arial"/>
        </w:rPr>
        <w:t>Demonstrate evidence of own personal and professional development to include:</w:t>
      </w:r>
    </w:p>
    <w:p w14:paraId="455148E7" w14:textId="77777777" w:rsidR="00B921EF" w:rsidRDefault="00F708C1">
      <w:pPr>
        <w:numPr>
          <w:ilvl w:val="0"/>
          <w:numId w:val="2"/>
        </w:numPr>
        <w:spacing w:after="0" w:line="240" w:lineRule="auto"/>
        <w:ind w:left="1418" w:hanging="414"/>
        <w:rPr>
          <w:rFonts w:eastAsia="Times New Roman" w:cs="Arial"/>
        </w:rPr>
      </w:pPr>
      <w:r>
        <w:rPr>
          <w:rFonts w:eastAsia="Times New Roman" w:cs="Arial"/>
        </w:rPr>
        <w:t>Continually update knowledge and understanding in field or specialism.</w:t>
      </w:r>
    </w:p>
    <w:p w14:paraId="5A66AA8C" w14:textId="77777777" w:rsidR="00B921EF" w:rsidRDefault="00F708C1">
      <w:pPr>
        <w:numPr>
          <w:ilvl w:val="0"/>
          <w:numId w:val="3"/>
        </w:numPr>
        <w:spacing w:after="0" w:line="240" w:lineRule="auto"/>
        <w:ind w:left="1418" w:hanging="414"/>
        <w:rPr>
          <w:rFonts w:eastAsia="Times New Roman" w:cs="Arial"/>
        </w:rPr>
      </w:pPr>
      <w:r>
        <w:rPr>
          <w:rFonts w:eastAsia="Times New Roman" w:cs="Arial"/>
        </w:rPr>
        <w:t>Appraisal, induction and performance reviews.</w:t>
      </w:r>
    </w:p>
    <w:p w14:paraId="2FA99487" w14:textId="77777777" w:rsidR="00B921EF" w:rsidRDefault="00F708C1">
      <w:pPr>
        <w:numPr>
          <w:ilvl w:val="0"/>
          <w:numId w:val="3"/>
        </w:numPr>
        <w:spacing w:after="0" w:line="240" w:lineRule="auto"/>
        <w:ind w:left="1418" w:hanging="414"/>
        <w:rPr>
          <w:rFonts w:eastAsia="Times New Roman" w:cs="Arial"/>
        </w:rPr>
      </w:pPr>
      <w:r>
        <w:rPr>
          <w:rFonts w:eastAsia="Times New Roman" w:cs="Arial"/>
        </w:rPr>
        <w:t>Participate in training and development activity.</w:t>
      </w:r>
    </w:p>
    <w:p w14:paraId="17B3C674" w14:textId="77777777" w:rsidR="00B921EF" w:rsidRDefault="00F708C1">
      <w:pPr>
        <w:numPr>
          <w:ilvl w:val="0"/>
          <w:numId w:val="3"/>
        </w:numPr>
        <w:spacing w:after="0" w:line="240" w:lineRule="auto"/>
        <w:ind w:left="1418" w:hanging="414"/>
        <w:rPr>
          <w:rFonts w:eastAsia="Times New Roman" w:cs="Arial"/>
        </w:rPr>
      </w:pPr>
      <w:r>
        <w:rPr>
          <w:rFonts w:eastAsia="Times New Roman" w:cs="Arial"/>
        </w:rPr>
        <w:t>Maintain links with professional institutions and other related bodies.</w:t>
      </w:r>
    </w:p>
    <w:p w14:paraId="66D10796" w14:textId="77777777" w:rsidR="00B921EF" w:rsidRDefault="00F708C1">
      <w:pPr>
        <w:numPr>
          <w:ilvl w:val="0"/>
          <w:numId w:val="2"/>
        </w:numPr>
        <w:spacing w:after="0" w:line="240" w:lineRule="auto"/>
        <w:ind w:left="1418" w:hanging="414"/>
        <w:rPr>
          <w:rFonts w:eastAsia="Times New Roman" w:cs="Arial"/>
        </w:rPr>
      </w:pPr>
      <w:r>
        <w:rPr>
          <w:rFonts w:eastAsia="Times New Roman" w:cs="Arial"/>
        </w:rPr>
        <w:t>Collaborate with academic colleagues on areas of shared research interest.</w:t>
      </w:r>
    </w:p>
    <w:p w14:paraId="7C1CEF36" w14:textId="77777777" w:rsidR="00B921EF" w:rsidRDefault="00B921EF">
      <w:pPr>
        <w:spacing w:after="0" w:line="240" w:lineRule="auto"/>
        <w:ind w:left="1418"/>
        <w:rPr>
          <w:rFonts w:cs="Arial"/>
        </w:rPr>
      </w:pPr>
    </w:p>
    <w:p w14:paraId="7D11F621" w14:textId="77777777" w:rsidR="00B921EF" w:rsidRDefault="00F708C1">
      <w:pPr>
        <w:pStyle w:val="Heading3"/>
      </w:pPr>
      <w:r>
        <w:t>Additionally the post holder will be required to:</w:t>
      </w:r>
    </w:p>
    <w:p w14:paraId="351C5895" w14:textId="77777777" w:rsidR="00B921EF" w:rsidRDefault="00F708C1">
      <w:pPr>
        <w:pStyle w:val="ListParagraph"/>
        <w:numPr>
          <w:ilvl w:val="0"/>
          <w:numId w:val="1"/>
        </w:numPr>
        <w:rPr>
          <w:rFonts w:asciiTheme="minorHAnsi" w:hAnsiTheme="minorHAnsi" w:cs="Arial"/>
          <w:sz w:val="22"/>
          <w:szCs w:val="22"/>
        </w:rPr>
      </w:pPr>
      <w:r>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 etc.</w:t>
      </w:r>
    </w:p>
    <w:p w14:paraId="1B7F2B11" w14:textId="77777777" w:rsidR="00B921EF" w:rsidRDefault="00F708C1">
      <w:pPr>
        <w:pStyle w:val="ListParagraph"/>
        <w:numPr>
          <w:ilvl w:val="0"/>
          <w:numId w:val="1"/>
        </w:numPr>
        <w:spacing w:line="240" w:lineRule="exact"/>
        <w:ind w:left="357" w:hanging="357"/>
        <w:contextualSpacing w:val="0"/>
        <w:rPr>
          <w:rFonts w:asciiTheme="minorHAnsi" w:hAnsiTheme="minorHAnsi" w:cs="Arial"/>
          <w:b/>
          <w:sz w:val="22"/>
          <w:szCs w:val="22"/>
        </w:rPr>
      </w:pPr>
      <w:r>
        <w:rPr>
          <w:rFonts w:asciiTheme="minorHAnsi" w:hAnsiTheme="minorHAnsi" w:cs="Arial"/>
          <w:sz w:val="22"/>
          <w:szCs w:val="22"/>
        </w:rPr>
        <w:t>Show a commitment to diversity, equal opportunities and anti-discriminatory practices this includes undertaking mandatory equality and diversity training.</w:t>
      </w:r>
    </w:p>
    <w:p w14:paraId="78A3E3F8" w14:textId="77777777" w:rsidR="00B921EF" w:rsidRDefault="00F708C1">
      <w:pPr>
        <w:pStyle w:val="ListParagraph"/>
        <w:numPr>
          <w:ilvl w:val="0"/>
          <w:numId w:val="1"/>
        </w:numPr>
        <w:spacing w:line="240" w:lineRule="exact"/>
        <w:ind w:left="357" w:hanging="357"/>
        <w:contextualSpacing w:val="0"/>
        <w:rPr>
          <w:rFonts w:asciiTheme="minorHAnsi" w:hAnsiTheme="minorHAnsi" w:cs="Arial"/>
          <w:b/>
          <w:sz w:val="22"/>
          <w:szCs w:val="22"/>
        </w:rPr>
      </w:pPr>
      <w:r>
        <w:rPr>
          <w:rFonts w:asciiTheme="minorHAnsi" w:hAnsiTheme="minorHAnsi" w:cs="Arial"/>
          <w:sz w:val="22"/>
          <w:szCs w:val="22"/>
        </w:rPr>
        <w:t>Comply with University regulations, policies and procedures.</w:t>
      </w:r>
    </w:p>
    <w:p w14:paraId="426D9528" w14:textId="77777777" w:rsidR="00B921EF" w:rsidRDefault="00B921EF">
      <w:pPr>
        <w:spacing w:line="240" w:lineRule="exact"/>
        <w:rPr>
          <w:rFonts w:cs="Arial"/>
          <w:b/>
        </w:rPr>
      </w:pPr>
    </w:p>
    <w:p w14:paraId="01000750" w14:textId="77777777" w:rsidR="00B921EF" w:rsidRDefault="00B921EF">
      <w:pPr>
        <w:spacing w:after="0" w:line="240" w:lineRule="auto"/>
        <w:rPr>
          <w:rFonts w:cs="Arial"/>
          <w:i/>
        </w:rPr>
      </w:pPr>
    </w:p>
    <w:p w14:paraId="79252B20" w14:textId="77777777" w:rsidR="00B921EF" w:rsidRDefault="00B921EF">
      <w:pPr>
        <w:spacing w:after="0" w:line="240" w:lineRule="auto"/>
        <w:rPr>
          <w:rFonts w:cs="Arial"/>
          <w:i/>
        </w:rPr>
        <w:sectPr w:rsidR="00B921EF">
          <w:footerReference w:type="even" r:id="rId13"/>
          <w:footerReference w:type="default" r:id="rId14"/>
          <w:footerReference w:type="first" r:id="rId15"/>
          <w:pgSz w:w="11906" w:h="16838"/>
          <w:pgMar w:top="851" w:right="1440" w:bottom="851" w:left="1440" w:header="0" w:footer="709" w:gutter="0"/>
          <w:cols w:space="720"/>
          <w:formProt w:val="0"/>
          <w:docGrid w:linePitch="360" w:charSpace="4096"/>
        </w:sectPr>
      </w:pPr>
    </w:p>
    <w:p w14:paraId="21F46B21" w14:textId="77777777" w:rsidR="00B921EF" w:rsidRDefault="00F708C1">
      <w:pPr>
        <w:rPr>
          <w:rFonts w:cs="Arial"/>
          <w:b/>
          <w:sz w:val="24"/>
          <w:szCs w:val="24"/>
        </w:rPr>
      </w:pPr>
      <w:r>
        <w:rPr>
          <w:rFonts w:cs="Arial"/>
          <w:b/>
          <w:sz w:val="24"/>
          <w:szCs w:val="24"/>
        </w:rPr>
        <w:lastRenderedPageBreak/>
        <w:t>PERSON SPECIFICATION – Research Band 7</w:t>
      </w:r>
    </w:p>
    <w:p w14:paraId="38BEA3C9" w14:textId="77777777" w:rsidR="00B921EF" w:rsidRDefault="00B921EF">
      <w:pPr>
        <w:spacing w:line="240" w:lineRule="exact"/>
        <w:rPr>
          <w:b/>
          <w:i/>
          <w:color w:val="FF0000"/>
          <w:sz w:val="20"/>
        </w:rPr>
      </w:pPr>
    </w:p>
    <w:tbl>
      <w:tblPr>
        <w:tblW w:w="14884" w:type="dxa"/>
        <w:tblInd w:w="109" w:type="dxa"/>
        <w:tblLayout w:type="fixed"/>
        <w:tblLook w:val="01E0" w:firstRow="1" w:lastRow="1" w:firstColumn="1" w:lastColumn="1" w:noHBand="0" w:noVBand="0"/>
      </w:tblPr>
      <w:tblGrid>
        <w:gridCol w:w="3722"/>
        <w:gridCol w:w="3721"/>
        <w:gridCol w:w="3721"/>
        <w:gridCol w:w="3720"/>
      </w:tblGrid>
      <w:tr w:rsidR="00B921EF" w14:paraId="1EAD60E0" w14:textId="77777777">
        <w:tc>
          <w:tcPr>
            <w:tcW w:w="3721" w:type="dxa"/>
            <w:tcBorders>
              <w:top w:val="single" w:sz="4" w:space="0" w:color="000000"/>
              <w:left w:val="single" w:sz="4" w:space="0" w:color="000000"/>
              <w:bottom w:val="single" w:sz="4" w:space="0" w:color="000000"/>
              <w:right w:val="single" w:sz="4" w:space="0" w:color="000000"/>
            </w:tcBorders>
            <w:shd w:val="clear" w:color="auto" w:fill="DBE5F1"/>
          </w:tcPr>
          <w:p w14:paraId="049E24D9" w14:textId="77777777" w:rsidR="00B921EF" w:rsidRDefault="00B921EF">
            <w:pPr>
              <w:spacing w:line="240" w:lineRule="atLeast"/>
              <w:rPr>
                <w:rFonts w:cs="Arial"/>
                <w:b/>
                <w:sz w:val="20"/>
                <w:szCs w:val="20"/>
              </w:rPr>
            </w:pPr>
          </w:p>
          <w:p w14:paraId="41F84F9B" w14:textId="77777777" w:rsidR="00B921EF" w:rsidRDefault="00F708C1">
            <w:pPr>
              <w:spacing w:line="240" w:lineRule="atLeast"/>
              <w:rPr>
                <w:rFonts w:cs="Arial"/>
                <w:b/>
                <w:sz w:val="20"/>
                <w:szCs w:val="20"/>
              </w:rPr>
            </w:pPr>
            <w:r>
              <w:rPr>
                <w:rFonts w:cs="Arial"/>
                <w:b/>
                <w:sz w:val="20"/>
                <w:szCs w:val="20"/>
              </w:rPr>
              <w:t>Specification</w:t>
            </w:r>
          </w:p>
        </w:tc>
        <w:tc>
          <w:tcPr>
            <w:tcW w:w="3721" w:type="dxa"/>
            <w:tcBorders>
              <w:top w:val="single" w:sz="4" w:space="0" w:color="000000"/>
              <w:left w:val="single" w:sz="4" w:space="0" w:color="000000"/>
              <w:bottom w:val="single" w:sz="4" w:space="0" w:color="000000"/>
              <w:right w:val="single" w:sz="4" w:space="0" w:color="000000"/>
            </w:tcBorders>
            <w:shd w:val="clear" w:color="auto" w:fill="DBE5F1"/>
          </w:tcPr>
          <w:p w14:paraId="6E12BEAE" w14:textId="77777777" w:rsidR="00B921EF" w:rsidRDefault="00B921EF">
            <w:pPr>
              <w:spacing w:line="240" w:lineRule="atLeast"/>
              <w:rPr>
                <w:rFonts w:cs="Arial"/>
                <w:b/>
                <w:sz w:val="20"/>
                <w:szCs w:val="20"/>
              </w:rPr>
            </w:pPr>
          </w:p>
          <w:p w14:paraId="6029FD17" w14:textId="77777777" w:rsidR="00B921EF" w:rsidRDefault="00F708C1">
            <w:pPr>
              <w:spacing w:line="240" w:lineRule="atLeast"/>
              <w:rPr>
                <w:rFonts w:cs="Arial"/>
                <w:b/>
                <w:sz w:val="20"/>
                <w:szCs w:val="20"/>
              </w:rPr>
            </w:pPr>
            <w:r>
              <w:rPr>
                <w:rFonts w:cs="Arial"/>
                <w:b/>
                <w:sz w:val="20"/>
                <w:szCs w:val="20"/>
              </w:rPr>
              <w:t>Essential</w:t>
            </w:r>
          </w:p>
        </w:tc>
        <w:tc>
          <w:tcPr>
            <w:tcW w:w="3721" w:type="dxa"/>
            <w:tcBorders>
              <w:top w:val="single" w:sz="4" w:space="0" w:color="000000"/>
              <w:left w:val="single" w:sz="4" w:space="0" w:color="000000"/>
              <w:bottom w:val="single" w:sz="4" w:space="0" w:color="000000"/>
              <w:right w:val="single" w:sz="4" w:space="0" w:color="000000"/>
            </w:tcBorders>
            <w:shd w:val="clear" w:color="auto" w:fill="DBE5F1"/>
          </w:tcPr>
          <w:p w14:paraId="45DF3A24" w14:textId="77777777" w:rsidR="00B921EF" w:rsidRDefault="00B921EF">
            <w:pPr>
              <w:spacing w:line="240" w:lineRule="atLeast"/>
              <w:rPr>
                <w:rFonts w:cs="Arial"/>
                <w:b/>
                <w:sz w:val="20"/>
                <w:szCs w:val="20"/>
              </w:rPr>
            </w:pPr>
          </w:p>
          <w:p w14:paraId="1FC6484D" w14:textId="77777777" w:rsidR="00B921EF" w:rsidRDefault="00F708C1">
            <w:pPr>
              <w:spacing w:line="240" w:lineRule="atLeast"/>
              <w:rPr>
                <w:rFonts w:cs="Arial"/>
                <w:b/>
                <w:sz w:val="20"/>
                <w:szCs w:val="20"/>
              </w:rPr>
            </w:pPr>
            <w:r>
              <w:rPr>
                <w:rFonts w:cs="Arial"/>
                <w:b/>
                <w:sz w:val="20"/>
                <w:szCs w:val="20"/>
              </w:rPr>
              <w:t>Desirable</w:t>
            </w:r>
          </w:p>
        </w:tc>
        <w:tc>
          <w:tcPr>
            <w:tcW w:w="3720" w:type="dxa"/>
            <w:tcBorders>
              <w:top w:val="single" w:sz="4" w:space="0" w:color="000000"/>
              <w:left w:val="single" w:sz="4" w:space="0" w:color="000000"/>
              <w:bottom w:val="single" w:sz="4" w:space="0" w:color="000000"/>
              <w:right w:val="single" w:sz="4" w:space="0" w:color="000000"/>
            </w:tcBorders>
            <w:shd w:val="clear" w:color="auto" w:fill="DBE5F1"/>
          </w:tcPr>
          <w:p w14:paraId="14D087EB" w14:textId="77777777" w:rsidR="00B921EF" w:rsidRDefault="00B921EF">
            <w:pPr>
              <w:spacing w:line="240" w:lineRule="atLeast"/>
              <w:rPr>
                <w:rFonts w:cs="Arial"/>
                <w:b/>
                <w:sz w:val="20"/>
                <w:szCs w:val="20"/>
              </w:rPr>
            </w:pPr>
          </w:p>
          <w:p w14:paraId="1EFB02F6" w14:textId="77777777" w:rsidR="00B921EF" w:rsidRDefault="00F708C1">
            <w:pPr>
              <w:spacing w:line="240" w:lineRule="atLeast"/>
              <w:rPr>
                <w:rFonts w:cs="Arial"/>
                <w:b/>
                <w:sz w:val="20"/>
                <w:szCs w:val="20"/>
              </w:rPr>
            </w:pPr>
            <w:r>
              <w:rPr>
                <w:rFonts w:cs="Arial"/>
                <w:b/>
                <w:sz w:val="20"/>
                <w:szCs w:val="20"/>
              </w:rPr>
              <w:t>Examples Measured by</w:t>
            </w:r>
          </w:p>
        </w:tc>
      </w:tr>
      <w:tr w:rsidR="00B921EF" w14:paraId="4343BB95" w14:textId="77777777">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C6A2C1E" w14:textId="77777777" w:rsidR="00B921EF" w:rsidRDefault="00F708C1">
            <w:pPr>
              <w:spacing w:after="0" w:line="240" w:lineRule="auto"/>
              <w:rPr>
                <w:rStyle w:val="Style1"/>
                <w:rFonts w:asciiTheme="minorHAnsi" w:hAnsiTheme="minorHAnsi"/>
                <w:b/>
              </w:rPr>
            </w:pPr>
            <w:r>
              <w:rPr>
                <w:rStyle w:val="Style1"/>
                <w:rFonts w:asciiTheme="minorHAnsi" w:hAnsiTheme="minorHAnsi"/>
                <w:b/>
              </w:rPr>
              <w:t>Education and Training</w:t>
            </w:r>
          </w:p>
          <w:p w14:paraId="102B6453" w14:textId="77777777" w:rsidR="00B921EF" w:rsidRDefault="00B921EF">
            <w:pPr>
              <w:spacing w:after="0" w:line="240" w:lineRule="auto"/>
              <w:rPr>
                <w:rStyle w:val="Style1"/>
                <w:rFonts w:asciiTheme="minorHAnsi" w:hAnsiTheme="minorHAnsi"/>
                <w:b/>
              </w:rPr>
            </w:pPr>
          </w:p>
          <w:p w14:paraId="6BB48D81" w14:textId="77777777" w:rsidR="00B921EF" w:rsidRDefault="00F708C1">
            <w:pPr>
              <w:spacing w:after="0" w:line="240" w:lineRule="auto"/>
              <w:rPr>
                <w:rStyle w:val="Style1"/>
                <w:rFonts w:asciiTheme="minorHAnsi" w:hAnsiTheme="minorHAnsi"/>
              </w:rPr>
            </w:pPr>
            <w:r>
              <w:rPr>
                <w:rStyle w:val="Style1"/>
                <w:rFonts w:asciiTheme="minorHAnsi" w:hAnsiTheme="minorHAnsi"/>
              </w:rPr>
              <w:t>Formal qualifications and relevant training</w:t>
            </w:r>
          </w:p>
          <w:p w14:paraId="08A58767" w14:textId="77777777" w:rsidR="00B921EF" w:rsidRDefault="00B921EF">
            <w:pPr>
              <w:spacing w:after="0" w:line="240" w:lineRule="auto"/>
              <w:rPr>
                <w:rStyle w:val="Style1"/>
                <w:rFonts w:asciiTheme="minorHAnsi" w:hAnsiTheme="minorHAnsi"/>
              </w:rPr>
            </w:pPr>
          </w:p>
          <w:p w14:paraId="51481F82" w14:textId="77777777" w:rsidR="00B921EF" w:rsidRDefault="00B921EF">
            <w:pPr>
              <w:spacing w:after="0" w:line="240" w:lineRule="auto"/>
              <w:rPr>
                <w:rStyle w:val="Style1"/>
                <w:rFonts w:asciiTheme="minorHAnsi" w:hAnsiTheme="minorHAnsi"/>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56ED94B1" w14:textId="77777777" w:rsidR="00B921EF" w:rsidRDefault="00F708C1">
            <w:pPr>
              <w:pStyle w:val="ListParagraph"/>
              <w:numPr>
                <w:ilvl w:val="0"/>
                <w:numId w:val="9"/>
              </w:numPr>
              <w:ind w:left="282" w:hanging="283"/>
              <w:rPr>
                <w:rFonts w:asciiTheme="minorHAnsi" w:hAnsiTheme="minorHAnsi" w:cstheme="minorHAnsi"/>
              </w:rPr>
            </w:pPr>
            <w:r>
              <w:rPr>
                <w:rFonts w:asciiTheme="minorHAnsi" w:hAnsiTheme="minorHAnsi" w:cstheme="minorHAnsi"/>
              </w:rPr>
              <w:t>A PhD in Geology/Earth Science or a cognate field</w:t>
            </w:r>
          </w:p>
          <w:p w14:paraId="736E3BAA" w14:textId="77777777" w:rsidR="00B921EF" w:rsidRDefault="00F708C1">
            <w:pPr>
              <w:pStyle w:val="ListParagraph"/>
              <w:numPr>
                <w:ilvl w:val="0"/>
                <w:numId w:val="9"/>
              </w:numPr>
              <w:ind w:left="282" w:hanging="283"/>
              <w:rPr>
                <w:rFonts w:asciiTheme="minorHAnsi" w:hAnsiTheme="minorHAnsi" w:cstheme="minorHAnsi"/>
              </w:rPr>
            </w:pPr>
            <w:r>
              <w:rPr>
                <w:rFonts w:asciiTheme="minorHAnsi" w:hAnsiTheme="minorHAnsi" w:cstheme="minorHAnsi"/>
              </w:rPr>
              <w:t>Training in the description and interpretation of geological structures in relation to fluid flow in the sub-surface</w:t>
            </w:r>
          </w:p>
          <w:p w14:paraId="66F3E224" w14:textId="77777777" w:rsidR="00B921EF" w:rsidRDefault="00F708C1">
            <w:pPr>
              <w:pStyle w:val="ListParagraph"/>
              <w:numPr>
                <w:ilvl w:val="0"/>
                <w:numId w:val="9"/>
              </w:numPr>
              <w:ind w:left="282" w:hanging="283"/>
              <w:rPr>
                <w:rFonts w:asciiTheme="minorHAnsi" w:hAnsiTheme="minorHAnsi" w:cstheme="minorHAnsi"/>
              </w:rPr>
            </w:pPr>
            <w:r>
              <w:rPr>
                <w:rFonts w:asciiTheme="minorHAnsi" w:hAnsiTheme="minorHAnsi" w:cstheme="minorHAnsi"/>
              </w:rPr>
              <w:t>Experience of geothermal systems in the UK and continental Europe and how these may be commercialised</w:t>
            </w:r>
          </w:p>
          <w:p w14:paraId="353762CF" w14:textId="77777777" w:rsidR="00B921EF" w:rsidRDefault="00B921EF">
            <w:pPr>
              <w:spacing w:after="0" w:line="240" w:lineRule="auto"/>
              <w:rPr>
                <w:rStyle w:val="Style1"/>
                <w:rFonts w:asciiTheme="minorHAnsi" w:hAnsiTheme="minorHAnsi"/>
                <w:szCs w:val="20"/>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8D66FF9" w14:textId="77777777" w:rsidR="00B921EF" w:rsidRDefault="00B921EF">
            <w:pPr>
              <w:spacing w:after="0" w:line="240" w:lineRule="auto"/>
              <w:rPr>
                <w:rStyle w:val="Style1"/>
                <w:rFonts w:asciiTheme="minorHAnsi" w:hAnsiTheme="minorHAnsi"/>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459275F4" w14:textId="77777777" w:rsidR="00B921EF" w:rsidRDefault="00B921EF">
            <w:pPr>
              <w:spacing w:after="0" w:line="240" w:lineRule="auto"/>
              <w:rPr>
                <w:rStyle w:val="Style1"/>
                <w:rFonts w:asciiTheme="minorHAnsi" w:hAnsiTheme="minorHAnsi" w:cs="Arial"/>
              </w:rPr>
            </w:pPr>
          </w:p>
          <w:p w14:paraId="1EC3EAF5" w14:textId="77777777" w:rsidR="00B921EF" w:rsidRDefault="00F708C1">
            <w:pPr>
              <w:spacing w:after="0" w:line="240" w:lineRule="auto"/>
              <w:rPr>
                <w:rStyle w:val="Style1"/>
                <w:rFonts w:asciiTheme="minorHAnsi" w:hAnsiTheme="minorHAnsi" w:cs="Arial"/>
              </w:rPr>
            </w:pPr>
            <w:r>
              <w:rPr>
                <w:rStyle w:val="Style1"/>
                <w:rFonts w:cs="Arial"/>
              </w:rPr>
              <w:t>Application</w:t>
            </w:r>
          </w:p>
          <w:p w14:paraId="5D198042" w14:textId="77777777" w:rsidR="00B921EF" w:rsidRDefault="00F708C1">
            <w:pPr>
              <w:spacing w:after="0" w:line="240" w:lineRule="auto"/>
              <w:rPr>
                <w:rStyle w:val="Style1"/>
                <w:rFonts w:asciiTheme="minorHAnsi" w:hAnsiTheme="minorHAnsi" w:cs="Arial"/>
              </w:rPr>
            </w:pPr>
            <w:r>
              <w:rPr>
                <w:rStyle w:val="Style1"/>
                <w:rFonts w:cs="Arial"/>
              </w:rPr>
              <w:t>Interview</w:t>
            </w:r>
          </w:p>
          <w:p w14:paraId="365A5A37" w14:textId="77777777" w:rsidR="00B921EF" w:rsidRDefault="00F708C1">
            <w:pPr>
              <w:spacing w:after="0" w:line="240" w:lineRule="auto"/>
              <w:rPr>
                <w:rStyle w:val="Style1"/>
                <w:rFonts w:asciiTheme="minorHAnsi" w:hAnsiTheme="minorHAnsi"/>
              </w:rPr>
            </w:pPr>
            <w:r>
              <w:rPr>
                <w:rStyle w:val="Style1"/>
                <w:rFonts w:cs="Arial"/>
              </w:rPr>
              <w:t>Other</w:t>
            </w:r>
          </w:p>
        </w:tc>
      </w:tr>
      <w:tr w:rsidR="00B921EF" w14:paraId="6EA01AF5" w14:textId="77777777">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18802789" w14:textId="77777777" w:rsidR="00B921EF" w:rsidRDefault="00F708C1">
            <w:pPr>
              <w:spacing w:after="0" w:line="240" w:lineRule="auto"/>
              <w:rPr>
                <w:rStyle w:val="Style1"/>
                <w:rFonts w:asciiTheme="minorHAnsi" w:hAnsiTheme="minorHAnsi"/>
                <w:b/>
              </w:rPr>
            </w:pPr>
            <w:r>
              <w:rPr>
                <w:rStyle w:val="Style1"/>
                <w:rFonts w:asciiTheme="minorHAnsi" w:hAnsiTheme="minorHAnsi"/>
                <w:b/>
              </w:rPr>
              <w:t>Work Experience</w:t>
            </w:r>
          </w:p>
          <w:p w14:paraId="07797589" w14:textId="77777777" w:rsidR="00B921EF" w:rsidRDefault="00B921EF">
            <w:pPr>
              <w:spacing w:after="0" w:line="240" w:lineRule="auto"/>
              <w:rPr>
                <w:rStyle w:val="Style1"/>
                <w:rFonts w:asciiTheme="minorHAnsi" w:hAnsiTheme="minorHAnsi"/>
                <w:b/>
              </w:rPr>
            </w:pPr>
          </w:p>
          <w:p w14:paraId="599EB62D" w14:textId="77777777" w:rsidR="00B921EF" w:rsidRDefault="00F708C1">
            <w:pPr>
              <w:spacing w:after="0" w:line="240" w:lineRule="auto"/>
              <w:rPr>
                <w:rStyle w:val="Style1"/>
                <w:rFonts w:asciiTheme="minorHAnsi" w:hAnsiTheme="minorHAnsi"/>
              </w:rPr>
            </w:pPr>
            <w:r>
              <w:rPr>
                <w:rStyle w:val="Style1"/>
                <w:rFonts w:asciiTheme="minorHAnsi" w:hAnsiTheme="minorHAnsi"/>
              </w:rPr>
              <w:t>Ability to undertake duties of the post</w:t>
            </w:r>
          </w:p>
          <w:p w14:paraId="38BFB909" w14:textId="77777777" w:rsidR="00B921EF" w:rsidRDefault="00B921EF">
            <w:pPr>
              <w:spacing w:after="0" w:line="240" w:lineRule="auto"/>
              <w:rPr>
                <w:rStyle w:val="Style1"/>
                <w:rFonts w:asciiTheme="minorHAnsi" w:hAnsiTheme="minorHAnsi"/>
              </w:rPr>
            </w:pPr>
          </w:p>
          <w:p w14:paraId="2E2A5C32" w14:textId="77777777" w:rsidR="00B921EF" w:rsidRDefault="00B921EF">
            <w:pPr>
              <w:spacing w:after="0" w:line="240" w:lineRule="auto"/>
              <w:rPr>
                <w:rStyle w:val="Style1"/>
                <w:rFonts w:asciiTheme="minorHAnsi" w:hAnsiTheme="minorHAnsi"/>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A1FC068" w14:textId="77777777" w:rsidR="00B921EF" w:rsidRDefault="00F708C1">
            <w:pPr>
              <w:spacing w:after="0"/>
              <w:rPr>
                <w:b/>
                <w:sz w:val="20"/>
                <w:szCs w:val="20"/>
              </w:rPr>
            </w:pPr>
            <w:r>
              <w:rPr>
                <w:b/>
                <w:sz w:val="20"/>
                <w:szCs w:val="20"/>
              </w:rPr>
              <w:t>Evidence of:</w:t>
            </w:r>
          </w:p>
          <w:p w14:paraId="1F25323F" w14:textId="77777777" w:rsidR="00B921EF" w:rsidRDefault="00F708C1">
            <w:pPr>
              <w:pStyle w:val="ListParagraph"/>
              <w:numPr>
                <w:ilvl w:val="0"/>
                <w:numId w:val="9"/>
              </w:numPr>
              <w:ind w:left="282" w:hanging="283"/>
              <w:rPr>
                <w:rFonts w:asciiTheme="minorHAnsi" w:eastAsiaTheme="minorEastAsia" w:hAnsiTheme="minorHAnsi"/>
              </w:rPr>
            </w:pPr>
            <w:r>
              <w:rPr>
                <w:rFonts w:asciiTheme="minorHAnsi" w:eastAsiaTheme="minorEastAsia" w:hAnsiTheme="minorHAnsi" w:cs="Arial"/>
              </w:rPr>
              <w:t>A track record in an appropriate research field, including recent scientific publications, presentations at scientific conferences and contributing to grant applications</w:t>
            </w:r>
          </w:p>
          <w:p w14:paraId="710553E8" w14:textId="77777777" w:rsidR="00B921EF" w:rsidRDefault="00B921EF">
            <w:pPr>
              <w:spacing w:after="0"/>
              <w:rPr>
                <w:rStyle w:val="Style1"/>
                <w:rFonts w:asciiTheme="minorHAnsi" w:hAnsiTheme="minorHAnsi"/>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470CDE2" w14:textId="77777777" w:rsidR="00B921EF" w:rsidRDefault="00B921EF">
            <w:pPr>
              <w:ind w:left="170"/>
              <w:rPr>
                <w:rStyle w:val="Style1"/>
                <w:rFonts w:asciiTheme="minorHAnsi" w:hAnsiTheme="minorHAnsi"/>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269758CE" w14:textId="77777777" w:rsidR="00B921EF" w:rsidRDefault="00B921EF">
            <w:pPr>
              <w:spacing w:after="0" w:line="240" w:lineRule="auto"/>
              <w:rPr>
                <w:rStyle w:val="Style1"/>
                <w:rFonts w:asciiTheme="minorHAnsi" w:hAnsiTheme="minorHAnsi"/>
              </w:rPr>
            </w:pPr>
          </w:p>
          <w:p w14:paraId="17369A80" w14:textId="77777777" w:rsidR="00B921EF" w:rsidRDefault="00F708C1">
            <w:pPr>
              <w:spacing w:after="0" w:line="240" w:lineRule="auto"/>
              <w:rPr>
                <w:rStyle w:val="Style1"/>
                <w:rFonts w:asciiTheme="minorHAnsi" w:hAnsiTheme="minorHAnsi" w:cs="Arial"/>
              </w:rPr>
            </w:pPr>
            <w:r>
              <w:rPr>
                <w:rStyle w:val="Style1"/>
                <w:rFonts w:cs="Arial"/>
              </w:rPr>
              <w:t>Application</w:t>
            </w:r>
          </w:p>
          <w:p w14:paraId="24D1D4CD" w14:textId="77777777" w:rsidR="00B921EF" w:rsidRDefault="00F708C1">
            <w:pPr>
              <w:spacing w:after="0" w:line="240" w:lineRule="auto"/>
              <w:rPr>
                <w:rStyle w:val="Style1"/>
                <w:rFonts w:asciiTheme="minorHAnsi" w:hAnsiTheme="minorHAnsi" w:cs="Arial"/>
              </w:rPr>
            </w:pPr>
            <w:r>
              <w:rPr>
                <w:rStyle w:val="Style1"/>
                <w:rFonts w:cs="Arial"/>
              </w:rPr>
              <w:t>Interview</w:t>
            </w:r>
          </w:p>
          <w:p w14:paraId="20DD8E12" w14:textId="77777777" w:rsidR="00B921EF" w:rsidRDefault="00F708C1">
            <w:pPr>
              <w:spacing w:after="0" w:line="240" w:lineRule="auto"/>
              <w:rPr>
                <w:rStyle w:val="Style1"/>
                <w:rFonts w:asciiTheme="minorHAnsi" w:hAnsiTheme="minorHAnsi"/>
              </w:rPr>
            </w:pPr>
            <w:r>
              <w:rPr>
                <w:rStyle w:val="Style1"/>
                <w:rFonts w:cs="Arial"/>
              </w:rPr>
              <w:t>Other</w:t>
            </w:r>
          </w:p>
        </w:tc>
      </w:tr>
      <w:tr w:rsidR="00B921EF" w14:paraId="0B2A3BC1" w14:textId="77777777">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0F3721B7" w14:textId="77777777" w:rsidR="00B921EF" w:rsidRDefault="00F708C1">
            <w:pPr>
              <w:spacing w:after="0" w:line="240" w:lineRule="auto"/>
              <w:rPr>
                <w:rStyle w:val="Style1"/>
                <w:rFonts w:asciiTheme="minorHAnsi" w:hAnsiTheme="minorHAnsi"/>
                <w:b/>
              </w:rPr>
            </w:pPr>
            <w:r>
              <w:rPr>
                <w:rStyle w:val="Style1"/>
                <w:rFonts w:asciiTheme="minorHAnsi" w:hAnsiTheme="minorHAnsi"/>
                <w:b/>
              </w:rPr>
              <w:t>Skills and Knowledge</w:t>
            </w:r>
          </w:p>
          <w:p w14:paraId="511534EF" w14:textId="77777777" w:rsidR="00B921EF" w:rsidRDefault="00B921EF">
            <w:pPr>
              <w:spacing w:after="0" w:line="240" w:lineRule="auto"/>
              <w:rPr>
                <w:rStyle w:val="Style1"/>
                <w:rFonts w:asciiTheme="minorHAnsi" w:hAnsiTheme="minorHAnsi"/>
                <w:b/>
              </w:rPr>
            </w:pPr>
          </w:p>
          <w:p w14:paraId="359C8B4B" w14:textId="77777777" w:rsidR="00B921EF" w:rsidRDefault="00F708C1">
            <w:pPr>
              <w:spacing w:after="0" w:line="240" w:lineRule="auto"/>
              <w:rPr>
                <w:rStyle w:val="Style1"/>
                <w:rFonts w:asciiTheme="minorHAnsi" w:hAnsiTheme="minorHAnsi"/>
              </w:rPr>
            </w:pPr>
            <w:r>
              <w:rPr>
                <w:rStyle w:val="Style1"/>
                <w:rFonts w:asciiTheme="minorHAnsi" w:hAnsiTheme="minorHAnsi"/>
              </w:rPr>
              <w:t>Includes abilities and intellect</w:t>
            </w:r>
          </w:p>
          <w:p w14:paraId="51988740" w14:textId="77777777" w:rsidR="00B921EF" w:rsidRDefault="00B921EF">
            <w:pPr>
              <w:spacing w:after="0" w:line="240" w:lineRule="auto"/>
              <w:rPr>
                <w:rStyle w:val="Style1"/>
                <w:rFonts w:asciiTheme="minorHAnsi" w:hAnsiTheme="minorHAnsi"/>
              </w:rPr>
            </w:pPr>
          </w:p>
          <w:p w14:paraId="63897545" w14:textId="77777777" w:rsidR="00B921EF" w:rsidRDefault="00B921EF">
            <w:pPr>
              <w:spacing w:after="0" w:line="240" w:lineRule="auto"/>
              <w:rPr>
                <w:rStyle w:val="Style1"/>
                <w:rFonts w:asciiTheme="minorHAnsi" w:hAnsiTheme="minorHAnsi"/>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2B64BBCC" w14:textId="77777777" w:rsidR="00B921EF" w:rsidRDefault="00F708C1">
            <w:pPr>
              <w:spacing w:after="0"/>
              <w:rPr>
                <w:rFonts w:cs="Arial"/>
                <w:b/>
                <w:sz w:val="20"/>
                <w:szCs w:val="20"/>
              </w:rPr>
            </w:pPr>
            <w:r>
              <w:rPr>
                <w:rFonts w:cs="Arial"/>
                <w:b/>
                <w:sz w:val="20"/>
                <w:szCs w:val="20"/>
              </w:rPr>
              <w:t>Evidence of:</w:t>
            </w:r>
          </w:p>
          <w:p w14:paraId="528551E2" w14:textId="77777777" w:rsidR="00B921EF" w:rsidRDefault="00F708C1">
            <w:pPr>
              <w:pStyle w:val="ListParagraph"/>
              <w:numPr>
                <w:ilvl w:val="0"/>
                <w:numId w:val="9"/>
              </w:numPr>
              <w:ind w:left="282" w:hanging="283"/>
              <w:rPr>
                <w:rFonts w:asciiTheme="minorHAnsi" w:hAnsiTheme="minorHAnsi" w:cs="Arial"/>
              </w:rPr>
            </w:pPr>
            <w:r>
              <w:rPr>
                <w:rFonts w:asciiTheme="minorHAnsi" w:hAnsiTheme="minorHAnsi" w:cs="Arial"/>
              </w:rPr>
              <w:t>Familiarity with quantitative description of the geological controls on low enthalpy geothermal systems</w:t>
            </w:r>
          </w:p>
          <w:p w14:paraId="5FA31D99" w14:textId="77777777" w:rsidR="00B921EF" w:rsidRDefault="00F708C1">
            <w:pPr>
              <w:pStyle w:val="ListParagraph"/>
              <w:numPr>
                <w:ilvl w:val="0"/>
                <w:numId w:val="9"/>
              </w:numPr>
              <w:ind w:left="282" w:hanging="283"/>
              <w:rPr>
                <w:rFonts w:asciiTheme="minorHAnsi" w:hAnsiTheme="minorHAnsi" w:cstheme="minorHAnsi"/>
              </w:rPr>
            </w:pPr>
            <w:r>
              <w:rPr>
                <w:rFonts w:asciiTheme="minorHAnsi" w:hAnsiTheme="minorHAnsi" w:cstheme="minorHAnsi"/>
              </w:rPr>
              <w:t>Experience in the field analysis of the fracture networks and the application of outcrop models as analogues for the sub-surface</w:t>
            </w:r>
          </w:p>
          <w:p w14:paraId="0FB34FE6" w14:textId="76E10339" w:rsidR="00B921EF" w:rsidRDefault="00F708C1">
            <w:pPr>
              <w:pStyle w:val="ListParagraph"/>
              <w:numPr>
                <w:ilvl w:val="0"/>
                <w:numId w:val="9"/>
              </w:numPr>
              <w:ind w:left="282" w:hanging="283"/>
              <w:rPr>
                <w:rFonts w:asciiTheme="minorHAnsi" w:hAnsiTheme="minorHAnsi" w:cstheme="minorHAnsi"/>
              </w:rPr>
            </w:pPr>
            <w:r>
              <w:rPr>
                <w:rFonts w:asciiTheme="minorHAnsi" w:hAnsiTheme="minorHAnsi" w:cstheme="minorHAnsi"/>
              </w:rPr>
              <w:t>Experience with organising and analysing large geological and geophysical datasets</w:t>
            </w:r>
            <w:r>
              <w:t xml:space="preserve"> u</w:t>
            </w:r>
            <w:r>
              <w:rPr>
                <w:rFonts w:asciiTheme="minorHAnsi" w:hAnsiTheme="minorHAnsi" w:cstheme="minorHAnsi"/>
              </w:rPr>
              <w:t xml:space="preserve">sing GIS and </w:t>
            </w:r>
            <w:r>
              <w:rPr>
                <w:rFonts w:asciiTheme="minorHAnsi" w:hAnsiTheme="minorHAnsi" w:cstheme="minorHAnsi"/>
              </w:rPr>
              <w:lastRenderedPageBreak/>
              <w:t>specialist software</w:t>
            </w:r>
            <w:r w:rsidR="003924B9">
              <w:rPr>
                <w:rFonts w:asciiTheme="minorHAnsi" w:hAnsiTheme="minorHAnsi" w:cstheme="minorHAnsi"/>
              </w:rPr>
              <w:t xml:space="preserve">, such as Petrel, </w:t>
            </w:r>
            <w:r>
              <w:rPr>
                <w:rFonts w:asciiTheme="minorHAnsi" w:hAnsiTheme="minorHAnsi" w:cstheme="minorHAnsi"/>
              </w:rPr>
              <w:t>for modelling structures in 3D</w:t>
            </w:r>
          </w:p>
          <w:p w14:paraId="6D0CF1CF" w14:textId="77777777" w:rsidR="00B921EF" w:rsidRDefault="00F708C1">
            <w:pPr>
              <w:pStyle w:val="ListParagraph"/>
              <w:numPr>
                <w:ilvl w:val="0"/>
                <w:numId w:val="9"/>
              </w:numPr>
              <w:ind w:left="282" w:hanging="283"/>
              <w:rPr>
                <w:rStyle w:val="Style1"/>
                <w:rFonts w:asciiTheme="minorHAnsi" w:hAnsiTheme="minorHAnsi" w:cstheme="minorHAnsi"/>
              </w:rPr>
            </w:pPr>
            <w:r>
              <w:rPr>
                <w:rStyle w:val="Style1"/>
                <w:rFonts w:asciiTheme="minorHAnsi" w:eastAsiaTheme="minorEastAsia" w:hAnsiTheme="minorHAnsi" w:cstheme="minorHAnsi"/>
                <w:szCs w:val="22"/>
              </w:rPr>
              <w:t>Experience of conducting research, and delivering outputs</w:t>
            </w:r>
          </w:p>
          <w:p w14:paraId="24A58870" w14:textId="77777777" w:rsidR="00B921EF" w:rsidRDefault="00B921EF">
            <w:pPr>
              <w:spacing w:after="0"/>
              <w:rPr>
                <w:rStyle w:val="Style1"/>
                <w:rFonts w:asciiTheme="minorHAnsi" w:eastAsia="Times New Roman" w:hAnsiTheme="minorHAnsi" w:cstheme="minorHAnsi"/>
                <w:szCs w:val="20"/>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7D6FFC70" w14:textId="77777777" w:rsidR="00B921EF" w:rsidRDefault="00F708C1">
            <w:pPr>
              <w:pStyle w:val="ListParagraph"/>
              <w:numPr>
                <w:ilvl w:val="0"/>
                <w:numId w:val="9"/>
              </w:numPr>
              <w:ind w:left="282" w:hanging="283"/>
              <w:rPr>
                <w:rFonts w:asciiTheme="minorHAnsi" w:hAnsiTheme="minorHAnsi" w:cs="Arial"/>
              </w:rPr>
            </w:pPr>
            <w:r>
              <w:rPr>
                <w:rFonts w:asciiTheme="minorHAnsi" w:hAnsiTheme="minorHAnsi" w:cs="Arial"/>
              </w:rPr>
              <w:lastRenderedPageBreak/>
              <w:t>Participation in networks that seek to promote research collaboration</w:t>
            </w:r>
          </w:p>
          <w:p w14:paraId="4C344707" w14:textId="77777777" w:rsidR="00B921EF" w:rsidRDefault="00F708C1">
            <w:pPr>
              <w:pStyle w:val="ListParagraph"/>
              <w:numPr>
                <w:ilvl w:val="0"/>
                <w:numId w:val="9"/>
              </w:numPr>
              <w:ind w:left="282" w:hanging="283"/>
              <w:rPr>
                <w:rFonts w:asciiTheme="minorHAnsi" w:eastAsiaTheme="minorEastAsia" w:hAnsiTheme="minorHAnsi" w:cstheme="minorBidi"/>
                <w:szCs w:val="22"/>
              </w:rPr>
            </w:pPr>
            <w:r>
              <w:rPr>
                <w:rFonts w:asciiTheme="minorHAnsi" w:hAnsiTheme="minorHAnsi" w:cs="Arial"/>
              </w:rPr>
              <w:t>Effective management of resources</w:t>
            </w:r>
          </w:p>
          <w:p w14:paraId="0C95B894" w14:textId="77777777" w:rsidR="00B921EF" w:rsidRDefault="00B921EF">
            <w:pPr>
              <w:ind w:left="-1"/>
              <w:rPr>
                <w:rStyle w:val="Style1"/>
                <w:rFonts w:asciiTheme="minorHAnsi" w:hAnsiTheme="minorHAnsi" w:cstheme="minorHAnsi"/>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66D6C1DB" w14:textId="77777777" w:rsidR="00B921EF" w:rsidRDefault="00B921EF">
            <w:pPr>
              <w:spacing w:after="0" w:line="240" w:lineRule="auto"/>
              <w:rPr>
                <w:rStyle w:val="Style1"/>
                <w:rFonts w:asciiTheme="minorHAnsi" w:hAnsiTheme="minorHAnsi" w:cs="Arial"/>
              </w:rPr>
            </w:pPr>
          </w:p>
          <w:p w14:paraId="57D7E252" w14:textId="77777777" w:rsidR="00B921EF" w:rsidRDefault="00F708C1">
            <w:pPr>
              <w:spacing w:after="0" w:line="240" w:lineRule="auto"/>
              <w:rPr>
                <w:rStyle w:val="Style1"/>
                <w:rFonts w:asciiTheme="minorHAnsi" w:hAnsiTheme="minorHAnsi" w:cs="Arial"/>
              </w:rPr>
            </w:pPr>
            <w:r>
              <w:rPr>
                <w:rStyle w:val="Style1"/>
                <w:rFonts w:cs="Arial"/>
              </w:rPr>
              <w:t>Application</w:t>
            </w:r>
          </w:p>
          <w:p w14:paraId="101255FC" w14:textId="77777777" w:rsidR="00B921EF" w:rsidRDefault="00F708C1">
            <w:pPr>
              <w:spacing w:after="0" w:line="240" w:lineRule="auto"/>
              <w:rPr>
                <w:rStyle w:val="Style1"/>
                <w:rFonts w:asciiTheme="minorHAnsi" w:hAnsiTheme="minorHAnsi" w:cs="Arial"/>
              </w:rPr>
            </w:pPr>
            <w:r>
              <w:rPr>
                <w:rStyle w:val="Style1"/>
                <w:rFonts w:cs="Arial"/>
              </w:rPr>
              <w:t>Interview</w:t>
            </w:r>
          </w:p>
          <w:p w14:paraId="2A795121" w14:textId="77777777" w:rsidR="00B921EF" w:rsidRDefault="00F708C1">
            <w:pPr>
              <w:spacing w:after="0" w:line="240" w:lineRule="auto"/>
              <w:rPr>
                <w:rStyle w:val="Style1"/>
                <w:rFonts w:asciiTheme="minorHAnsi" w:hAnsiTheme="minorHAnsi"/>
              </w:rPr>
            </w:pPr>
            <w:r>
              <w:rPr>
                <w:rStyle w:val="Style1"/>
                <w:rFonts w:cs="Arial"/>
              </w:rPr>
              <w:t>Other</w:t>
            </w:r>
          </w:p>
        </w:tc>
      </w:tr>
      <w:tr w:rsidR="00B921EF" w14:paraId="3FD6CC47" w14:textId="77777777">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6E4309A4" w14:textId="77777777" w:rsidR="00B921EF" w:rsidRDefault="00F708C1">
            <w:pPr>
              <w:spacing w:after="0" w:line="240" w:lineRule="auto"/>
              <w:rPr>
                <w:rStyle w:val="Style1"/>
                <w:rFonts w:asciiTheme="minorHAnsi" w:hAnsiTheme="minorHAnsi"/>
                <w:b/>
              </w:rPr>
            </w:pPr>
            <w:r>
              <w:rPr>
                <w:rStyle w:val="Style1"/>
                <w:rFonts w:asciiTheme="minorHAnsi" w:hAnsiTheme="minorHAnsi"/>
                <w:b/>
              </w:rPr>
              <w:t>Personal Qualities</w:t>
            </w:r>
          </w:p>
          <w:p w14:paraId="1CD5D111" w14:textId="77777777" w:rsidR="00B921EF" w:rsidRDefault="00B921EF">
            <w:pPr>
              <w:spacing w:after="0" w:line="240" w:lineRule="auto"/>
              <w:rPr>
                <w:rStyle w:val="Style1"/>
                <w:rFonts w:asciiTheme="minorHAnsi" w:hAnsiTheme="minorHAnsi"/>
                <w:b/>
              </w:rPr>
            </w:pPr>
          </w:p>
          <w:p w14:paraId="51C22FA6" w14:textId="77777777" w:rsidR="00B921EF" w:rsidRDefault="00F708C1">
            <w:pPr>
              <w:spacing w:after="0" w:line="240" w:lineRule="auto"/>
              <w:rPr>
                <w:rStyle w:val="Style1"/>
                <w:rFonts w:asciiTheme="minorHAnsi" w:hAnsiTheme="minorHAnsi"/>
              </w:rPr>
            </w:pPr>
            <w:r>
              <w:rPr>
                <w:rStyle w:val="Style1"/>
                <w:rFonts w:asciiTheme="minorHAnsi" w:hAnsiTheme="minorHAnsi"/>
              </w:rPr>
              <w:t>Includes any specific physical requirements of the post – (subject to the provisions of the Equality Act 2010)</w:t>
            </w:r>
          </w:p>
          <w:p w14:paraId="21AACF2B" w14:textId="77777777" w:rsidR="00B921EF" w:rsidRDefault="00B921EF">
            <w:pPr>
              <w:spacing w:after="0" w:line="240" w:lineRule="auto"/>
              <w:rPr>
                <w:rStyle w:val="Style1"/>
                <w:rFonts w:asciiTheme="minorHAnsi" w:hAnsiTheme="minorHAnsi"/>
              </w:rPr>
            </w:pPr>
          </w:p>
          <w:p w14:paraId="30DA729F" w14:textId="77777777" w:rsidR="00B921EF" w:rsidRDefault="00B921EF">
            <w:pPr>
              <w:spacing w:after="0" w:line="240" w:lineRule="auto"/>
              <w:rPr>
                <w:rStyle w:val="Style1"/>
                <w:rFonts w:asciiTheme="minorHAnsi" w:hAnsiTheme="minorHAnsi"/>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476C1AF9" w14:textId="77777777" w:rsidR="00B921EF" w:rsidRDefault="00F708C1">
            <w:pPr>
              <w:numPr>
                <w:ilvl w:val="0"/>
                <w:numId w:val="11"/>
              </w:numPr>
              <w:spacing w:after="0" w:line="240" w:lineRule="auto"/>
              <w:ind w:left="317"/>
              <w:contextualSpacing/>
              <w:rPr>
                <w:rFonts w:cs="Arial"/>
                <w:sz w:val="20"/>
                <w:szCs w:val="20"/>
              </w:rPr>
            </w:pPr>
            <w:r>
              <w:rPr>
                <w:rFonts w:cs="Arial"/>
                <w:sz w:val="20"/>
                <w:szCs w:val="20"/>
              </w:rPr>
              <w:t>An expectation to positively contribute to University activities and initiatives and have a willingness to undertake administrative activities</w:t>
            </w:r>
          </w:p>
          <w:p w14:paraId="19539ACD" w14:textId="77777777" w:rsidR="00B921EF" w:rsidRDefault="00F708C1">
            <w:pPr>
              <w:numPr>
                <w:ilvl w:val="0"/>
                <w:numId w:val="11"/>
              </w:numPr>
              <w:spacing w:after="0" w:line="240" w:lineRule="auto"/>
              <w:ind w:left="317"/>
              <w:contextualSpacing/>
              <w:rPr>
                <w:rFonts w:cs="Arial"/>
                <w:sz w:val="20"/>
              </w:rPr>
            </w:pPr>
            <w:r>
              <w:rPr>
                <w:rFonts w:cs="Arial"/>
                <w:sz w:val="20"/>
                <w:szCs w:val="20"/>
              </w:rPr>
              <w:t>Show evidence of collaborative working</w:t>
            </w:r>
          </w:p>
          <w:p w14:paraId="376663DE" w14:textId="77777777" w:rsidR="00B921EF" w:rsidRDefault="00F708C1">
            <w:pPr>
              <w:numPr>
                <w:ilvl w:val="0"/>
                <w:numId w:val="11"/>
              </w:numPr>
              <w:spacing w:after="0" w:line="240" w:lineRule="auto"/>
              <w:ind w:left="317"/>
              <w:contextualSpacing/>
              <w:rPr>
                <w:rFonts w:cs="Arial"/>
                <w:sz w:val="20"/>
                <w:szCs w:val="20"/>
              </w:rPr>
            </w:pPr>
            <w:r>
              <w:rPr>
                <w:rFonts w:cs="Arial"/>
                <w:sz w:val="20"/>
                <w:szCs w:val="20"/>
              </w:rPr>
              <w:t>Evidence of working in an open and transparent way, providing information and communicating effectively with colleagues</w:t>
            </w:r>
          </w:p>
          <w:p w14:paraId="6E121ABB" w14:textId="77777777" w:rsidR="00B921EF" w:rsidRDefault="00F708C1">
            <w:pPr>
              <w:numPr>
                <w:ilvl w:val="0"/>
                <w:numId w:val="11"/>
              </w:numPr>
              <w:spacing w:after="0" w:line="240" w:lineRule="auto"/>
              <w:ind w:left="317"/>
              <w:contextualSpacing/>
              <w:rPr>
                <w:rFonts w:cs="Arial"/>
              </w:rPr>
            </w:pPr>
            <w:r>
              <w:rPr>
                <w:rFonts w:cs="Arial"/>
                <w:sz w:val="20"/>
                <w:szCs w:val="20"/>
              </w:rPr>
              <w:t>Evidence of Continuous Professional Development</w:t>
            </w:r>
          </w:p>
          <w:p w14:paraId="47986507" w14:textId="77777777" w:rsidR="00B921EF" w:rsidRDefault="00B921EF">
            <w:pPr>
              <w:spacing w:after="0" w:line="240" w:lineRule="auto"/>
              <w:ind w:left="-45"/>
              <w:contextualSpacing/>
              <w:rPr>
                <w:rStyle w:val="Style1"/>
                <w:rFonts w:asciiTheme="minorHAnsi" w:hAnsiTheme="minorHAnsi" w:cs="Arial"/>
                <w:sz w:val="22"/>
              </w:rPr>
            </w:pPr>
          </w:p>
        </w:tc>
        <w:tc>
          <w:tcPr>
            <w:tcW w:w="3721" w:type="dxa"/>
            <w:tcBorders>
              <w:top w:val="single" w:sz="4" w:space="0" w:color="000000"/>
              <w:left w:val="single" w:sz="4" w:space="0" w:color="000000"/>
              <w:bottom w:val="single" w:sz="4" w:space="0" w:color="000000"/>
              <w:right w:val="single" w:sz="4" w:space="0" w:color="000000"/>
            </w:tcBorders>
            <w:shd w:val="clear" w:color="auto" w:fill="auto"/>
          </w:tcPr>
          <w:p w14:paraId="3C68A95E" w14:textId="77777777" w:rsidR="00B921EF" w:rsidRDefault="00F708C1">
            <w:pPr>
              <w:pStyle w:val="ListParagraph"/>
              <w:numPr>
                <w:ilvl w:val="0"/>
                <w:numId w:val="10"/>
              </w:numPr>
              <w:rPr>
                <w:rStyle w:val="Style1"/>
                <w:rFonts w:asciiTheme="minorHAnsi" w:hAnsiTheme="minorHAnsi"/>
              </w:rPr>
            </w:pPr>
            <w:r>
              <w:rPr>
                <w:rStyle w:val="Style1"/>
                <w:rFonts w:asciiTheme="minorHAnsi" w:hAnsiTheme="minorHAnsi"/>
              </w:rPr>
              <w:t>Organisational skills</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16363D3D" w14:textId="77777777" w:rsidR="00B921EF" w:rsidRDefault="00B921EF">
            <w:pPr>
              <w:spacing w:after="0" w:line="240" w:lineRule="auto"/>
              <w:rPr>
                <w:rStyle w:val="Style1"/>
                <w:rFonts w:asciiTheme="minorHAnsi" w:hAnsiTheme="minorHAnsi" w:cs="Arial"/>
              </w:rPr>
            </w:pPr>
          </w:p>
          <w:p w14:paraId="39D80894" w14:textId="77777777" w:rsidR="00B921EF" w:rsidRDefault="00F708C1">
            <w:pPr>
              <w:spacing w:after="0" w:line="240" w:lineRule="auto"/>
              <w:rPr>
                <w:rStyle w:val="Style1"/>
                <w:rFonts w:asciiTheme="minorHAnsi" w:hAnsiTheme="minorHAnsi" w:cs="Arial"/>
              </w:rPr>
            </w:pPr>
            <w:r>
              <w:rPr>
                <w:rStyle w:val="Style1"/>
                <w:rFonts w:cs="Arial"/>
              </w:rPr>
              <w:t>Application</w:t>
            </w:r>
          </w:p>
          <w:p w14:paraId="2FCDF12E" w14:textId="77777777" w:rsidR="00B921EF" w:rsidRDefault="00F708C1">
            <w:pPr>
              <w:spacing w:after="0" w:line="240" w:lineRule="auto"/>
              <w:rPr>
                <w:rStyle w:val="Style1"/>
                <w:rFonts w:asciiTheme="minorHAnsi" w:hAnsiTheme="minorHAnsi" w:cs="Arial"/>
              </w:rPr>
            </w:pPr>
            <w:r>
              <w:rPr>
                <w:rStyle w:val="Style1"/>
                <w:rFonts w:cs="Arial"/>
              </w:rPr>
              <w:t>Interview</w:t>
            </w:r>
          </w:p>
          <w:p w14:paraId="0AAA3C45" w14:textId="77777777" w:rsidR="00B921EF" w:rsidRDefault="00F708C1">
            <w:pPr>
              <w:spacing w:after="0" w:line="240" w:lineRule="auto"/>
              <w:rPr>
                <w:rStyle w:val="Style1"/>
                <w:rFonts w:asciiTheme="minorHAnsi" w:hAnsiTheme="minorHAnsi"/>
              </w:rPr>
            </w:pPr>
            <w:r>
              <w:rPr>
                <w:rStyle w:val="Style1"/>
                <w:rFonts w:cs="Arial"/>
              </w:rPr>
              <w:t>Other</w:t>
            </w:r>
          </w:p>
        </w:tc>
      </w:tr>
    </w:tbl>
    <w:p w14:paraId="2E6795E3" w14:textId="77777777" w:rsidR="00B921EF" w:rsidRDefault="00B921EF">
      <w:pPr>
        <w:spacing w:after="0" w:line="240" w:lineRule="auto"/>
        <w:rPr>
          <w:rFonts w:cs="Arial"/>
          <w:i/>
          <w:sz w:val="20"/>
          <w:szCs w:val="20"/>
        </w:rPr>
      </w:pPr>
    </w:p>
    <w:sectPr w:rsidR="00B921EF">
      <w:footerReference w:type="default" r:id="rId16"/>
      <w:footerReference w:type="first" r:id="rId17"/>
      <w:pgSz w:w="16838" w:h="11906" w:orient="landscape"/>
      <w:pgMar w:top="1440" w:right="851" w:bottom="1440" w:left="851"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D6C4B" w14:textId="77777777" w:rsidR="00F708C1" w:rsidRDefault="00F708C1">
      <w:pPr>
        <w:spacing w:after="0" w:line="240" w:lineRule="auto"/>
      </w:pPr>
      <w:r>
        <w:separator/>
      </w:r>
    </w:p>
  </w:endnote>
  <w:endnote w:type="continuationSeparator" w:id="0">
    <w:p w14:paraId="72CE8F36" w14:textId="77777777" w:rsidR="00F708C1" w:rsidRDefault="00F7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6F851" w14:textId="77777777" w:rsidR="00B921EF" w:rsidRDefault="00B92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EC07" w14:textId="77777777" w:rsidR="00B921EF" w:rsidRDefault="00F708C1">
    <w:pPr>
      <w:pStyle w:val="Footer"/>
      <w:rPr>
        <w:sz w:val="16"/>
        <w:szCs w:val="16"/>
      </w:rPr>
    </w:pPr>
    <w:r>
      <w:rPr>
        <w:sz w:val="16"/>
        <w:szCs w:val="16"/>
      </w:rPr>
      <w:t>Research Band 7 (Generic)</w:t>
    </w:r>
  </w:p>
  <w:p w14:paraId="05667C79" w14:textId="77777777" w:rsidR="00B921EF" w:rsidRDefault="00F708C1">
    <w:pPr>
      <w:pStyle w:val="Footer"/>
      <w:rPr>
        <w:sz w:val="16"/>
        <w:szCs w:val="16"/>
      </w:rPr>
    </w:pPr>
    <w:r>
      <w:rPr>
        <w:sz w:val="16"/>
        <w:szCs w:val="16"/>
      </w:rPr>
      <w:t>Version 8</w:t>
    </w:r>
  </w:p>
  <w:p w14:paraId="47C1DCB6" w14:textId="77777777" w:rsidR="00B921EF" w:rsidRDefault="00F708C1">
    <w:pPr>
      <w:pStyle w:val="Footer"/>
      <w:rPr>
        <w:sz w:val="16"/>
        <w:szCs w:val="16"/>
      </w:rPr>
    </w:pPr>
    <w:r>
      <w:rPr>
        <w:sz w:val="16"/>
        <w:szCs w:val="16"/>
      </w:rPr>
      <w:t>February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70EB" w14:textId="77777777" w:rsidR="00B921EF" w:rsidRDefault="00F708C1">
    <w:pPr>
      <w:pStyle w:val="Footer"/>
      <w:rPr>
        <w:sz w:val="16"/>
        <w:szCs w:val="16"/>
      </w:rPr>
    </w:pPr>
    <w:r>
      <w:rPr>
        <w:sz w:val="16"/>
        <w:szCs w:val="16"/>
      </w:rPr>
      <w:t>Research Band 7 (Generic)</w:t>
    </w:r>
  </w:p>
  <w:p w14:paraId="67CA9E24" w14:textId="77777777" w:rsidR="00B921EF" w:rsidRDefault="00F708C1">
    <w:pPr>
      <w:pStyle w:val="Footer"/>
      <w:rPr>
        <w:sz w:val="16"/>
        <w:szCs w:val="16"/>
      </w:rPr>
    </w:pPr>
    <w:r>
      <w:rPr>
        <w:sz w:val="16"/>
        <w:szCs w:val="16"/>
      </w:rPr>
      <w:t>Version 8</w:t>
    </w:r>
  </w:p>
  <w:p w14:paraId="6321C2D0" w14:textId="77777777" w:rsidR="00B921EF" w:rsidRDefault="00F708C1">
    <w:pPr>
      <w:pStyle w:val="Footer"/>
      <w:rPr>
        <w:sz w:val="16"/>
        <w:szCs w:val="16"/>
      </w:rPr>
    </w:pPr>
    <w:r>
      <w:rPr>
        <w:sz w:val="16"/>
        <w:szCs w:val="16"/>
      </w:rPr>
      <w:t>February 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92C4" w14:textId="77777777" w:rsidR="00B921EF" w:rsidRDefault="00F708C1">
    <w:pPr>
      <w:pStyle w:val="Footer"/>
      <w:rPr>
        <w:sz w:val="16"/>
        <w:szCs w:val="16"/>
      </w:rPr>
    </w:pPr>
    <w:r>
      <w:rPr>
        <w:sz w:val="16"/>
        <w:szCs w:val="16"/>
      </w:rPr>
      <w:t>Research Band 7 (Generic)</w:t>
    </w:r>
  </w:p>
  <w:p w14:paraId="244F0D19" w14:textId="77777777" w:rsidR="00B921EF" w:rsidRDefault="00F708C1">
    <w:pPr>
      <w:pStyle w:val="Footer"/>
      <w:rPr>
        <w:sz w:val="16"/>
        <w:szCs w:val="16"/>
      </w:rPr>
    </w:pPr>
    <w:r>
      <w:rPr>
        <w:sz w:val="16"/>
        <w:szCs w:val="16"/>
      </w:rPr>
      <w:t>Version 8</w:t>
    </w:r>
  </w:p>
  <w:p w14:paraId="07B62BC9" w14:textId="77777777" w:rsidR="00B921EF" w:rsidRDefault="00F708C1">
    <w:pPr>
      <w:pStyle w:val="Footer"/>
      <w:rPr>
        <w:sz w:val="16"/>
        <w:szCs w:val="16"/>
      </w:rPr>
    </w:pPr>
    <w:r>
      <w:rPr>
        <w:sz w:val="16"/>
        <w:szCs w:val="16"/>
      </w:rPr>
      <w:t>February 2014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990D2" w14:textId="77777777" w:rsidR="00B921EF" w:rsidRDefault="00B921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0E252" w14:textId="77777777" w:rsidR="00F708C1" w:rsidRDefault="00F708C1">
      <w:pPr>
        <w:spacing w:after="0" w:line="240" w:lineRule="auto"/>
      </w:pPr>
      <w:r>
        <w:separator/>
      </w:r>
    </w:p>
  </w:footnote>
  <w:footnote w:type="continuationSeparator" w:id="0">
    <w:p w14:paraId="460C1736" w14:textId="77777777" w:rsidR="00F708C1" w:rsidRDefault="00F70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037D"/>
    <w:multiLevelType w:val="multilevel"/>
    <w:tmpl w:val="16BEF94E"/>
    <w:lvl w:ilvl="0">
      <w:start w:val="1"/>
      <w:numFmt w:val="bullet"/>
      <w:lvlText w:val=""/>
      <w:lvlJc w:val="left"/>
      <w:pPr>
        <w:tabs>
          <w:tab w:val="num" w:pos="1287"/>
        </w:tabs>
        <w:ind w:left="1287" w:hanging="567"/>
      </w:pPr>
      <w:rPr>
        <w:rFonts w:ascii="Symbol" w:hAnsi="Symbol" w:cs="Symbol" w:hint="default"/>
      </w:rPr>
    </w:lvl>
    <w:lvl w:ilvl="1">
      <w:start w:val="1"/>
      <w:numFmt w:val="bullet"/>
      <w:lvlText w:val=""/>
      <w:lvlJc w:val="left"/>
      <w:pPr>
        <w:tabs>
          <w:tab w:val="num" w:pos="2160"/>
        </w:tabs>
        <w:ind w:left="2160" w:hanging="360"/>
      </w:pPr>
      <w:rPr>
        <w:rFonts w:ascii="Symbol" w:hAnsi="Symbol" w:cs="Symbo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0D56520D"/>
    <w:multiLevelType w:val="multilevel"/>
    <w:tmpl w:val="0534DB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E811B8C"/>
    <w:multiLevelType w:val="multilevel"/>
    <w:tmpl w:val="1658B6D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17BB2453"/>
    <w:multiLevelType w:val="multilevel"/>
    <w:tmpl w:val="617AE9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8122867"/>
    <w:multiLevelType w:val="multilevel"/>
    <w:tmpl w:val="628AB63C"/>
    <w:lvl w:ilvl="0">
      <w:start w:val="1"/>
      <w:numFmt w:val="bullet"/>
      <w:lvlText w:val=""/>
      <w:lvlJc w:val="left"/>
      <w:pPr>
        <w:tabs>
          <w:tab w:val="num" w:pos="0"/>
        </w:tabs>
        <w:ind w:left="1348" w:hanging="360"/>
      </w:pPr>
      <w:rPr>
        <w:rFonts w:ascii="Symbol" w:hAnsi="Symbol" w:cs="Symbol" w:hint="default"/>
      </w:rPr>
    </w:lvl>
    <w:lvl w:ilvl="1">
      <w:start w:val="1"/>
      <w:numFmt w:val="bullet"/>
      <w:lvlText w:val="o"/>
      <w:lvlJc w:val="left"/>
      <w:pPr>
        <w:tabs>
          <w:tab w:val="num" w:pos="0"/>
        </w:tabs>
        <w:ind w:left="2068" w:hanging="360"/>
      </w:pPr>
      <w:rPr>
        <w:rFonts w:ascii="Courier New" w:hAnsi="Courier New" w:cs="Courier New" w:hint="default"/>
      </w:rPr>
    </w:lvl>
    <w:lvl w:ilvl="2">
      <w:start w:val="1"/>
      <w:numFmt w:val="bullet"/>
      <w:lvlText w:val=""/>
      <w:lvlJc w:val="left"/>
      <w:pPr>
        <w:tabs>
          <w:tab w:val="num" w:pos="0"/>
        </w:tabs>
        <w:ind w:left="2788" w:hanging="360"/>
      </w:pPr>
      <w:rPr>
        <w:rFonts w:ascii="Wingdings" w:hAnsi="Wingdings" w:cs="Wingdings" w:hint="default"/>
      </w:rPr>
    </w:lvl>
    <w:lvl w:ilvl="3">
      <w:start w:val="1"/>
      <w:numFmt w:val="bullet"/>
      <w:lvlText w:val=""/>
      <w:lvlJc w:val="left"/>
      <w:pPr>
        <w:tabs>
          <w:tab w:val="num" w:pos="0"/>
        </w:tabs>
        <w:ind w:left="3508" w:hanging="360"/>
      </w:pPr>
      <w:rPr>
        <w:rFonts w:ascii="Symbol" w:hAnsi="Symbol" w:cs="Symbol" w:hint="default"/>
      </w:rPr>
    </w:lvl>
    <w:lvl w:ilvl="4">
      <w:start w:val="1"/>
      <w:numFmt w:val="bullet"/>
      <w:lvlText w:val="o"/>
      <w:lvlJc w:val="left"/>
      <w:pPr>
        <w:tabs>
          <w:tab w:val="num" w:pos="0"/>
        </w:tabs>
        <w:ind w:left="4228" w:hanging="360"/>
      </w:pPr>
      <w:rPr>
        <w:rFonts w:ascii="Courier New" w:hAnsi="Courier New" w:cs="Courier New" w:hint="default"/>
      </w:rPr>
    </w:lvl>
    <w:lvl w:ilvl="5">
      <w:start w:val="1"/>
      <w:numFmt w:val="bullet"/>
      <w:lvlText w:val=""/>
      <w:lvlJc w:val="left"/>
      <w:pPr>
        <w:tabs>
          <w:tab w:val="num" w:pos="0"/>
        </w:tabs>
        <w:ind w:left="4948" w:hanging="360"/>
      </w:pPr>
      <w:rPr>
        <w:rFonts w:ascii="Wingdings" w:hAnsi="Wingdings" w:cs="Wingdings" w:hint="default"/>
      </w:rPr>
    </w:lvl>
    <w:lvl w:ilvl="6">
      <w:start w:val="1"/>
      <w:numFmt w:val="bullet"/>
      <w:lvlText w:val=""/>
      <w:lvlJc w:val="left"/>
      <w:pPr>
        <w:tabs>
          <w:tab w:val="num" w:pos="0"/>
        </w:tabs>
        <w:ind w:left="5668" w:hanging="360"/>
      </w:pPr>
      <w:rPr>
        <w:rFonts w:ascii="Symbol" w:hAnsi="Symbol" w:cs="Symbol" w:hint="default"/>
      </w:rPr>
    </w:lvl>
    <w:lvl w:ilvl="7">
      <w:start w:val="1"/>
      <w:numFmt w:val="bullet"/>
      <w:lvlText w:val="o"/>
      <w:lvlJc w:val="left"/>
      <w:pPr>
        <w:tabs>
          <w:tab w:val="num" w:pos="0"/>
        </w:tabs>
        <w:ind w:left="6388" w:hanging="360"/>
      </w:pPr>
      <w:rPr>
        <w:rFonts w:ascii="Courier New" w:hAnsi="Courier New" w:cs="Courier New" w:hint="default"/>
      </w:rPr>
    </w:lvl>
    <w:lvl w:ilvl="8">
      <w:start w:val="1"/>
      <w:numFmt w:val="bullet"/>
      <w:lvlText w:val=""/>
      <w:lvlJc w:val="left"/>
      <w:pPr>
        <w:tabs>
          <w:tab w:val="num" w:pos="0"/>
        </w:tabs>
        <w:ind w:left="7108" w:hanging="360"/>
      </w:pPr>
      <w:rPr>
        <w:rFonts w:ascii="Wingdings" w:hAnsi="Wingdings" w:cs="Wingdings" w:hint="default"/>
      </w:rPr>
    </w:lvl>
  </w:abstractNum>
  <w:abstractNum w:abstractNumId="5" w15:restartNumberingAfterBreak="0">
    <w:nsid w:val="4D743040"/>
    <w:multiLevelType w:val="multilevel"/>
    <w:tmpl w:val="9BA200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5670A02"/>
    <w:multiLevelType w:val="multilevel"/>
    <w:tmpl w:val="4740BE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7354A6B"/>
    <w:multiLevelType w:val="multilevel"/>
    <w:tmpl w:val="38C89A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8532035"/>
    <w:multiLevelType w:val="multilevel"/>
    <w:tmpl w:val="76B8ED8A"/>
    <w:lvl w:ilvl="0">
      <w:start w:val="1"/>
      <w:numFmt w:val="bullet"/>
      <w:lvlText w:val=""/>
      <w:lvlJc w:val="left"/>
      <w:pPr>
        <w:tabs>
          <w:tab w:val="num" w:pos="360"/>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91706C1"/>
    <w:multiLevelType w:val="multilevel"/>
    <w:tmpl w:val="9732FFC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5BB61EC1"/>
    <w:multiLevelType w:val="multilevel"/>
    <w:tmpl w:val="2520A9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0F90734"/>
    <w:multiLevelType w:val="multilevel"/>
    <w:tmpl w:val="20EC46F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180"/>
      </w:pPr>
      <w:rPr>
        <w:rFonts w:ascii="Symbol" w:hAnsi="Symbol" w:cs="Symbol"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645D17FB"/>
    <w:multiLevelType w:val="multilevel"/>
    <w:tmpl w:val="60B21694"/>
    <w:lvl w:ilvl="0">
      <w:start w:val="1"/>
      <w:numFmt w:val="bullet"/>
      <w:lvlText w:val=""/>
      <w:lvlJc w:val="left"/>
      <w:pPr>
        <w:tabs>
          <w:tab w:val="num" w:pos="0"/>
        </w:tabs>
        <w:ind w:left="1364" w:hanging="360"/>
      </w:pPr>
      <w:rPr>
        <w:rFonts w:ascii="Symbol" w:hAnsi="Symbol" w:cs="Symbol" w:hint="default"/>
      </w:rPr>
    </w:lvl>
    <w:lvl w:ilvl="1">
      <w:start w:val="1"/>
      <w:numFmt w:val="bullet"/>
      <w:lvlText w:val="o"/>
      <w:lvlJc w:val="left"/>
      <w:pPr>
        <w:tabs>
          <w:tab w:val="num" w:pos="0"/>
        </w:tabs>
        <w:ind w:left="2084" w:hanging="360"/>
      </w:pPr>
      <w:rPr>
        <w:rFonts w:ascii="Courier New" w:hAnsi="Courier New" w:cs="Courier New" w:hint="default"/>
      </w:rPr>
    </w:lvl>
    <w:lvl w:ilvl="2">
      <w:start w:val="1"/>
      <w:numFmt w:val="bullet"/>
      <w:lvlText w:val=""/>
      <w:lvlJc w:val="left"/>
      <w:pPr>
        <w:tabs>
          <w:tab w:val="num" w:pos="0"/>
        </w:tabs>
        <w:ind w:left="2804" w:hanging="360"/>
      </w:pPr>
      <w:rPr>
        <w:rFonts w:ascii="Wingdings" w:hAnsi="Wingdings" w:cs="Wingdings" w:hint="default"/>
      </w:rPr>
    </w:lvl>
    <w:lvl w:ilvl="3">
      <w:start w:val="1"/>
      <w:numFmt w:val="bullet"/>
      <w:lvlText w:val=""/>
      <w:lvlJc w:val="left"/>
      <w:pPr>
        <w:tabs>
          <w:tab w:val="num" w:pos="0"/>
        </w:tabs>
        <w:ind w:left="3524" w:hanging="360"/>
      </w:pPr>
      <w:rPr>
        <w:rFonts w:ascii="Symbol" w:hAnsi="Symbol" w:cs="Symbol" w:hint="default"/>
      </w:rPr>
    </w:lvl>
    <w:lvl w:ilvl="4">
      <w:start w:val="1"/>
      <w:numFmt w:val="bullet"/>
      <w:lvlText w:val="o"/>
      <w:lvlJc w:val="left"/>
      <w:pPr>
        <w:tabs>
          <w:tab w:val="num" w:pos="0"/>
        </w:tabs>
        <w:ind w:left="4244" w:hanging="360"/>
      </w:pPr>
      <w:rPr>
        <w:rFonts w:ascii="Courier New" w:hAnsi="Courier New" w:cs="Courier New" w:hint="default"/>
      </w:rPr>
    </w:lvl>
    <w:lvl w:ilvl="5">
      <w:start w:val="1"/>
      <w:numFmt w:val="bullet"/>
      <w:lvlText w:val=""/>
      <w:lvlJc w:val="left"/>
      <w:pPr>
        <w:tabs>
          <w:tab w:val="num" w:pos="0"/>
        </w:tabs>
        <w:ind w:left="4964" w:hanging="360"/>
      </w:pPr>
      <w:rPr>
        <w:rFonts w:ascii="Wingdings" w:hAnsi="Wingdings" w:cs="Wingdings" w:hint="default"/>
      </w:rPr>
    </w:lvl>
    <w:lvl w:ilvl="6">
      <w:start w:val="1"/>
      <w:numFmt w:val="bullet"/>
      <w:lvlText w:val=""/>
      <w:lvlJc w:val="left"/>
      <w:pPr>
        <w:tabs>
          <w:tab w:val="num" w:pos="0"/>
        </w:tabs>
        <w:ind w:left="5684" w:hanging="360"/>
      </w:pPr>
      <w:rPr>
        <w:rFonts w:ascii="Symbol" w:hAnsi="Symbol" w:cs="Symbol" w:hint="default"/>
      </w:rPr>
    </w:lvl>
    <w:lvl w:ilvl="7">
      <w:start w:val="1"/>
      <w:numFmt w:val="bullet"/>
      <w:lvlText w:val="o"/>
      <w:lvlJc w:val="left"/>
      <w:pPr>
        <w:tabs>
          <w:tab w:val="num" w:pos="0"/>
        </w:tabs>
        <w:ind w:left="6404" w:hanging="360"/>
      </w:pPr>
      <w:rPr>
        <w:rFonts w:ascii="Courier New" w:hAnsi="Courier New" w:cs="Courier New" w:hint="default"/>
      </w:rPr>
    </w:lvl>
    <w:lvl w:ilvl="8">
      <w:start w:val="1"/>
      <w:numFmt w:val="bullet"/>
      <w:lvlText w:val=""/>
      <w:lvlJc w:val="left"/>
      <w:pPr>
        <w:tabs>
          <w:tab w:val="num" w:pos="0"/>
        </w:tabs>
        <w:ind w:left="7124" w:hanging="360"/>
      </w:pPr>
      <w:rPr>
        <w:rFonts w:ascii="Wingdings" w:hAnsi="Wingdings" w:cs="Wingdings" w:hint="default"/>
      </w:rPr>
    </w:lvl>
  </w:abstractNum>
  <w:abstractNum w:abstractNumId="13" w15:restartNumberingAfterBreak="0">
    <w:nsid w:val="64F85DC4"/>
    <w:multiLevelType w:val="multilevel"/>
    <w:tmpl w:val="DEE6A5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2AC0561"/>
    <w:multiLevelType w:val="multilevel"/>
    <w:tmpl w:val="145697AC"/>
    <w:lvl w:ilvl="0">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46979779">
    <w:abstractNumId w:val="14"/>
  </w:num>
  <w:num w:numId="2" w16cid:durableId="936327853">
    <w:abstractNumId w:val="8"/>
  </w:num>
  <w:num w:numId="3" w16cid:durableId="572391551">
    <w:abstractNumId w:val="2"/>
  </w:num>
  <w:num w:numId="4" w16cid:durableId="370305340">
    <w:abstractNumId w:val="12"/>
  </w:num>
  <w:num w:numId="5" w16cid:durableId="1866941642">
    <w:abstractNumId w:val="11"/>
  </w:num>
  <w:num w:numId="6" w16cid:durableId="998457398">
    <w:abstractNumId w:val="0"/>
  </w:num>
  <w:num w:numId="7" w16cid:durableId="1442807">
    <w:abstractNumId w:val="4"/>
  </w:num>
  <w:num w:numId="8" w16cid:durableId="115805724">
    <w:abstractNumId w:val="5"/>
  </w:num>
  <w:num w:numId="9" w16cid:durableId="2113740866">
    <w:abstractNumId w:val="1"/>
  </w:num>
  <w:num w:numId="10" w16cid:durableId="1414813983">
    <w:abstractNumId w:val="9"/>
  </w:num>
  <w:num w:numId="11" w16cid:durableId="140270123">
    <w:abstractNumId w:val="13"/>
  </w:num>
  <w:num w:numId="12" w16cid:durableId="1286430214">
    <w:abstractNumId w:val="7"/>
  </w:num>
  <w:num w:numId="13" w16cid:durableId="146095746">
    <w:abstractNumId w:val="6"/>
  </w:num>
  <w:num w:numId="14" w16cid:durableId="695809425">
    <w:abstractNumId w:val="3"/>
  </w:num>
  <w:num w:numId="15" w16cid:durableId="2133091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EF"/>
    <w:rsid w:val="000559EC"/>
    <w:rsid w:val="000756E8"/>
    <w:rsid w:val="00086416"/>
    <w:rsid w:val="000B3BA7"/>
    <w:rsid w:val="0023775A"/>
    <w:rsid w:val="003924B9"/>
    <w:rsid w:val="00394057"/>
    <w:rsid w:val="004D17AA"/>
    <w:rsid w:val="005662F6"/>
    <w:rsid w:val="005A048E"/>
    <w:rsid w:val="006B4709"/>
    <w:rsid w:val="00B921EF"/>
    <w:rsid w:val="00EA7D9A"/>
    <w:rsid w:val="00F708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81DF"/>
  <w15:docId w15:val="{797D8504-BD20-4E68-B3A9-845C272C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2D"/>
    <w:pPr>
      <w:spacing w:after="200" w:line="276" w:lineRule="auto"/>
    </w:pPr>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EE29C4"/>
    <w:pPr>
      <w:keepNext/>
      <w:keepLines/>
      <w:tabs>
        <w:tab w:val="left" w:pos="6172"/>
      </w:tabs>
      <w:spacing w:after="0" w:line="240" w:lineRule="auto"/>
      <w:outlineLvl w:val="2"/>
    </w:pPr>
    <w:rPr>
      <w:b/>
      <w:bCs/>
    </w:rPr>
  </w:style>
  <w:style w:type="paragraph" w:styleId="Heading4">
    <w:name w:val="heading 4"/>
    <w:basedOn w:val="Normal"/>
    <w:next w:val="Normal"/>
    <w:link w:val="Heading4Char"/>
    <w:uiPriority w:val="9"/>
    <w:semiHidden/>
    <w:unhideWhenUsed/>
    <w:qFormat/>
    <w:rsid w:val="003C785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900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EE29C4"/>
    <w:rPr>
      <w:b/>
      <w:bCs/>
    </w:rPr>
  </w:style>
  <w:style w:type="character" w:customStyle="1" w:styleId="BalloonTextChar">
    <w:name w:val="Balloon Text Char"/>
    <w:basedOn w:val="DefaultParagraphFont"/>
    <w:link w:val="BalloonText"/>
    <w:uiPriority w:val="99"/>
    <w:semiHidden/>
    <w:qFormat/>
    <w:rsid w:val="001434EA"/>
    <w:rPr>
      <w:rFonts w:ascii="Tahoma" w:hAnsi="Tahoma" w:cs="Tahoma"/>
      <w:sz w:val="16"/>
      <w:szCs w:val="16"/>
    </w:rPr>
  </w:style>
  <w:style w:type="character" w:customStyle="1" w:styleId="Heading1Char">
    <w:name w:val="Heading 1 Char"/>
    <w:basedOn w:val="DefaultParagraphFont"/>
    <w:link w:val="Heading1"/>
    <w:uiPriority w:val="9"/>
    <w:qFormat/>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qFormat/>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qFormat/>
    <w:rsid w:val="00B124F0"/>
    <w:rPr>
      <w:color w:val="808080"/>
    </w:rPr>
  </w:style>
  <w:style w:type="character" w:customStyle="1" w:styleId="HeaderChar">
    <w:name w:val="Header Char"/>
    <w:basedOn w:val="DefaultParagraphFont"/>
    <w:link w:val="Header"/>
    <w:uiPriority w:val="99"/>
    <w:qFormat/>
    <w:rsid w:val="003363C5"/>
  </w:style>
  <w:style w:type="character" w:customStyle="1" w:styleId="FooterChar">
    <w:name w:val="Footer Char"/>
    <w:basedOn w:val="DefaultParagraphFont"/>
    <w:link w:val="Footer"/>
    <w:uiPriority w:val="99"/>
    <w:qFormat/>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character" w:customStyle="1" w:styleId="Heading4Char">
    <w:name w:val="Heading 4 Char"/>
    <w:basedOn w:val="DefaultParagraphFont"/>
    <w:link w:val="Heading4"/>
    <w:uiPriority w:val="9"/>
    <w:semiHidden/>
    <w:qFormat/>
    <w:rsid w:val="003C785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sid w:val="004900EA"/>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qFormat/>
    <w:rsid w:val="007E19B3"/>
    <w:rPr>
      <w:color w:val="605E5C"/>
      <w:shd w:val="clear" w:color="auto" w:fill="E1DFDD"/>
    </w:rPr>
  </w:style>
  <w:style w:type="character" w:styleId="LineNumber">
    <w:name w:val="line number"/>
  </w:style>
  <w:style w:type="paragraph" w:customStyle="1" w:styleId="Heading">
    <w:name w:val="Heading"/>
    <w:basedOn w:val="Normal"/>
    <w:next w:val="BodyText"/>
    <w:qFormat/>
    <w:pPr>
      <w:keepNext/>
      <w:spacing w:before="240" w:after="120"/>
    </w:pPr>
    <w:rPr>
      <w:rFonts w:ascii="Arial" w:eastAsia="Microsoft YaHei" w:hAnsi="Arial" w:cs="Lucida Sans"/>
      <w:sz w:val="36"/>
      <w:szCs w:val="28"/>
    </w:rPr>
  </w:style>
  <w:style w:type="paragraph" w:styleId="BodyText">
    <w:name w:val="Body Text"/>
    <w:basedOn w:val="Normal"/>
    <w:pPr>
      <w:spacing w:after="140"/>
    </w:pPr>
  </w:style>
  <w:style w:type="paragraph" w:styleId="List">
    <w:name w:val="List"/>
    <w:basedOn w:val="BodyText"/>
    <w:rPr>
      <w:rFonts w:ascii="Arial" w:hAnsi="Arial" w:cs="Lucida Sans"/>
    </w:rPr>
  </w:style>
  <w:style w:type="paragraph" w:styleId="Caption">
    <w:name w:val="caption"/>
    <w:basedOn w:val="Normal"/>
    <w:qFormat/>
    <w:pPr>
      <w:suppressLineNumbers/>
      <w:spacing w:before="120" w:after="120"/>
    </w:pPr>
    <w:rPr>
      <w:rFonts w:ascii="Arial" w:hAnsi="Arial" w:cs="Lucida Sans"/>
      <w:i/>
      <w:iCs/>
      <w:sz w:val="24"/>
      <w:szCs w:val="24"/>
    </w:rPr>
  </w:style>
  <w:style w:type="paragraph" w:customStyle="1" w:styleId="Index">
    <w:name w:val="Index"/>
    <w:basedOn w:val="Normal"/>
    <w:qFormat/>
    <w:pPr>
      <w:suppressLineNumbers/>
    </w:pPr>
    <w:rPr>
      <w:rFonts w:ascii="Arial" w:hAnsi="Arial" w:cs="Lucida Sans"/>
    </w:rPr>
  </w:style>
  <w:style w:type="paragraph" w:styleId="NormalWeb">
    <w:name w:val="Normal (Web)"/>
    <w:basedOn w:val="Normal"/>
    <w:uiPriority w:val="99"/>
    <w:unhideWhenUsed/>
    <w:qFormat/>
    <w:rsid w:val="001C56D2"/>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qFormat/>
    <w:rsid w:val="001434EA"/>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paragraph" w:customStyle="1" w:styleId="Default">
    <w:name w:val="Default"/>
    <w:qFormat/>
    <w:rsid w:val="006A6726"/>
    <w:rPr>
      <w:rFonts w:ascii="Arial" w:eastAsia="SimSun" w:hAnsi="Arial" w:cs="Arial"/>
      <w:color w:val="000000"/>
      <w:sz w:val="24"/>
      <w:szCs w:val="24"/>
    </w:rPr>
  </w:style>
  <w:style w:type="paragraph" w:styleId="Revision">
    <w:name w:val="Revision"/>
    <w:uiPriority w:val="99"/>
    <w:semiHidden/>
    <w:qFormat/>
    <w:rsid w:val="00C92F22"/>
  </w:style>
  <w:style w:type="table" w:styleId="TableGrid">
    <w:name w:val="Table Grid"/>
    <w:basedOn w:val="TableNormal"/>
    <w:uiPriority w:val="59"/>
    <w:rsid w:val="001C5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nderson2@hull.ac.uk"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astrophicflows.wordpress.co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AB39828CEAB4C528599D285AE48383B"/>
        <w:category>
          <w:name w:val="General"/>
          <w:gallery w:val="placeholder"/>
        </w:category>
        <w:types>
          <w:type w:val="bbPlcHdr"/>
        </w:types>
        <w:behaviors>
          <w:behavior w:val="content"/>
        </w:behaviors>
        <w:guid w:val="{6CCF68A0-D9E7-4A2D-8F66-20AD9C0B4C34}"/>
      </w:docPartPr>
      <w:docPartBody>
        <w:p w:rsidR="003D7CD8" w:rsidRDefault="00346E70" w:rsidP="00346E70">
          <w:pPr>
            <w:pStyle w:val="DAB39828CEAB4C528599D285AE48383B"/>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B3BA7"/>
    <w:rsid w:val="000D442A"/>
    <w:rsid w:val="00164438"/>
    <w:rsid w:val="002352BC"/>
    <w:rsid w:val="0023775A"/>
    <w:rsid w:val="002777C0"/>
    <w:rsid w:val="00287E6F"/>
    <w:rsid w:val="00346E70"/>
    <w:rsid w:val="003D7CD8"/>
    <w:rsid w:val="00425DB4"/>
    <w:rsid w:val="00555DDA"/>
    <w:rsid w:val="005A7964"/>
    <w:rsid w:val="005D64CD"/>
    <w:rsid w:val="006421E6"/>
    <w:rsid w:val="00747B9A"/>
    <w:rsid w:val="0075765E"/>
    <w:rsid w:val="007C0C37"/>
    <w:rsid w:val="007F7C23"/>
    <w:rsid w:val="00874AF9"/>
    <w:rsid w:val="008B17AE"/>
    <w:rsid w:val="0098613E"/>
    <w:rsid w:val="009B7A7A"/>
    <w:rsid w:val="00A34DE9"/>
    <w:rsid w:val="00BC4EA4"/>
    <w:rsid w:val="00C0473B"/>
    <w:rsid w:val="00C70841"/>
    <w:rsid w:val="00CF5363"/>
    <w:rsid w:val="00D90455"/>
    <w:rsid w:val="00D91C50"/>
    <w:rsid w:val="00DA759C"/>
    <w:rsid w:val="00E002CF"/>
    <w:rsid w:val="00E632C9"/>
    <w:rsid w:val="00EE0566"/>
    <w:rsid w:val="00FB11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E70"/>
    <w:rPr>
      <w:color w:val="808080"/>
    </w:rPr>
  </w:style>
  <w:style w:type="paragraph" w:customStyle="1" w:styleId="DAB39828CEAB4C528599D285AE48383B">
    <w:name w:val="DAB39828CEAB4C528599D285AE48383B"/>
    <w:rsid w:val="00346E7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907c4cd-6651-4fc6-a7eb-c2381a08b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46DADB8AAAF643983CAE460BC9CB8C" ma:contentTypeVersion="13" ma:contentTypeDescription="Create a new document." ma:contentTypeScope="" ma:versionID="b624af383e37da1f69267d79900b3afb">
  <xsd:schema xmlns:xsd="http://www.w3.org/2001/XMLSchema" xmlns:xs="http://www.w3.org/2001/XMLSchema" xmlns:p="http://schemas.microsoft.com/office/2006/metadata/properties" xmlns:ns3="7907c4cd-6651-4fc6-a7eb-c2381a08bab2" targetNamespace="http://schemas.microsoft.com/office/2006/metadata/properties" ma:root="true" ma:fieldsID="6a60d0985794e73500572784e4d58e71" ns3:_="">
    <xsd:import namespace="7907c4cd-6651-4fc6-a7eb-c2381a08bab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7c4cd-6651-4fc6-a7eb-c2381a08bab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E9385-6F88-44D3-A454-CF6E6D245F6C}">
  <ds:schemaRefs>
    <ds:schemaRef ds:uri="http://schemas.microsoft.com/sharepoint/v3/contenttype/forms"/>
  </ds:schemaRefs>
</ds:datastoreItem>
</file>

<file path=customXml/itemProps2.xml><?xml version="1.0" encoding="utf-8"?>
<ds:datastoreItem xmlns:ds="http://schemas.openxmlformats.org/officeDocument/2006/customXml" ds:itemID="{16B760D4-7827-4200-909B-5F08CB35F5B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7907c4cd-6651-4fc6-a7eb-c2381a08bab2"/>
  </ds:schemaRefs>
</ds:datastoreItem>
</file>

<file path=customXml/itemProps3.xml><?xml version="1.0" encoding="utf-8"?>
<ds:datastoreItem xmlns:ds="http://schemas.openxmlformats.org/officeDocument/2006/customXml" ds:itemID="{C8216D82-CC3E-463C-9F4E-8B5707FC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7c4cd-6651-4fc6-a7eb-c2381a08b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9</TotalTime>
  <Pages>7</Pages>
  <Words>1924</Words>
  <Characters>10972</Characters>
  <Application>Microsoft Office Word</Application>
  <DocSecurity>0</DocSecurity>
  <Lines>91</Lines>
  <Paragraphs>25</Paragraphs>
  <ScaleCrop>false</ScaleCrop>
  <Company>University of Hull</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dc:description/>
  <cp:lastModifiedBy>Mark Anderson</cp:lastModifiedBy>
  <cp:revision>16</cp:revision>
  <cp:lastPrinted>2013-04-22T16:09:00Z</cp:lastPrinted>
  <dcterms:created xsi:type="dcterms:W3CDTF">2025-06-11T13:11:00Z</dcterms:created>
  <dcterms:modified xsi:type="dcterms:W3CDTF">2025-06-17T09:03:00Z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0x0101007546DADB8AAAF643983CAE460BC9CB8C</vt:lpwstr>
  </property>
  <property fmtid="{D5CDD505-2E9C-101B-9397-08002B2CF9AE}" pid="3" name="Document ID Value">
    <vt:lpwstr>AR7E3Z44KX3W-601479284-333</vt:lpwstr>
  </property>
  <property fmtid="{D5CDD505-2E9C-101B-9397-08002B2CF9AE}" pid="4" name="_dlc_DocIdItemGuid">
    <vt:lpwstr>03a2c111-3419-44c9-9f65-c4f78ce03058</vt:lpwstr>
  </property>
</Properties>
</file>